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63B89" w14:textId="77777777" w:rsidR="008A31AD" w:rsidRPr="00986C18" w:rsidRDefault="008A31AD" w:rsidP="008A31AD">
      <w:pPr>
        <w:jc w:val="right"/>
        <w:rPr>
          <w:b/>
          <w:sz w:val="22"/>
          <w:szCs w:val="22"/>
        </w:rPr>
      </w:pPr>
      <w:r w:rsidRPr="00986C18">
        <w:rPr>
          <w:sz w:val="22"/>
          <w:szCs w:val="22"/>
          <w:lang w:val="nl-NL"/>
        </w:rPr>
        <w:t>Phụ lục 02</w:t>
      </w:r>
      <w:r w:rsidRPr="00986C18">
        <w:rPr>
          <w:b/>
          <w:sz w:val="22"/>
          <w:szCs w:val="22"/>
        </w:rPr>
        <w:t xml:space="preserve"> </w:t>
      </w:r>
    </w:p>
    <w:tbl>
      <w:tblPr>
        <w:tblStyle w:val="TableGrid"/>
        <w:tblW w:w="954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279"/>
      </w:tblGrid>
      <w:tr w:rsidR="00F254F2" w:rsidRPr="00F254F2" w14:paraId="4DF66B64" w14:textId="77777777" w:rsidTr="00AC5AD0">
        <w:trPr>
          <w:trHeight w:val="841"/>
        </w:trPr>
        <w:tc>
          <w:tcPr>
            <w:tcW w:w="3261" w:type="dxa"/>
          </w:tcPr>
          <w:p w14:paraId="4A9A0EB2" w14:textId="77777777" w:rsidR="00AC5AD0" w:rsidRPr="00F254F2" w:rsidRDefault="00AC5AD0" w:rsidP="00BB04B9">
            <w:pPr>
              <w:pStyle w:val="Heading2"/>
              <w:spacing w:before="120"/>
              <w:rPr>
                <w:rFonts w:ascii="Times New Roman" w:hAnsi="Times New Roman"/>
                <w:b w:val="0"/>
                <w:sz w:val="26"/>
                <w:szCs w:val="26"/>
              </w:rPr>
            </w:pPr>
            <w:r w:rsidRPr="00F254F2">
              <w:rPr>
                <w:rFonts w:ascii="Times New Roman" w:hAnsi="Times New Roman"/>
                <w:b w:val="0"/>
                <w:sz w:val="26"/>
                <w:szCs w:val="26"/>
              </w:rPr>
              <w:t>UBND TỈNH TÂY NINH</w:t>
            </w:r>
          </w:p>
          <w:p w14:paraId="1332A559" w14:textId="77777777" w:rsidR="00AC5AD0" w:rsidRPr="00F254F2" w:rsidRDefault="00AC5AD0" w:rsidP="00BB04B9">
            <w:pPr>
              <w:jc w:val="center"/>
              <w:rPr>
                <w:b/>
                <w:sz w:val="28"/>
                <w:szCs w:val="28"/>
                <w:lang w:val="vi-VN"/>
              </w:rPr>
            </w:pPr>
            <w:r w:rsidRPr="00F254F2">
              <w:rPr>
                <w:b/>
                <w:sz w:val="28"/>
                <w:szCs w:val="28"/>
              </w:rPr>
              <w:t>S</w:t>
            </w:r>
            <w:r w:rsidRPr="00F254F2">
              <w:rPr>
                <w:b/>
                <w:sz w:val="28"/>
                <w:szCs w:val="28"/>
                <w:lang w:val="vi-VN"/>
              </w:rPr>
              <w:t>Ở TÀI CHÍNH</w:t>
            </w:r>
          </w:p>
          <w:p w14:paraId="18FE0347" w14:textId="0058A84E" w:rsidR="00AC5AD0" w:rsidRPr="00F254F2" w:rsidRDefault="00AC5AD0" w:rsidP="00462163">
            <w:pPr>
              <w:spacing w:before="120"/>
              <w:jc w:val="center"/>
              <w:rPr>
                <w:b/>
                <w:sz w:val="28"/>
                <w:szCs w:val="28"/>
                <w:lang w:val="vi-VN"/>
              </w:rPr>
            </w:pPr>
            <w:r w:rsidRPr="00F254F2">
              <w:rPr>
                <w:b/>
                <w:noProof/>
                <w:sz w:val="28"/>
                <w:szCs w:val="28"/>
              </w:rPr>
              <mc:AlternateContent>
                <mc:Choice Requires="wps">
                  <w:drawing>
                    <wp:anchor distT="0" distB="0" distL="114300" distR="114300" simplePos="0" relativeHeight="251667968" behindDoc="0" locked="0" layoutInCell="1" allowOverlap="1" wp14:anchorId="0182B313" wp14:editId="0E1C87EB">
                      <wp:simplePos x="0" y="0"/>
                      <wp:positionH relativeFrom="column">
                        <wp:posOffset>624840</wp:posOffset>
                      </wp:positionH>
                      <wp:positionV relativeFrom="paragraph">
                        <wp:posOffset>11430</wp:posOffset>
                      </wp:positionV>
                      <wp:extent cx="7143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9347D64" id="_x0000_t32" coordsize="21600,21600" o:spt="32" o:oned="t" path="m,l21600,21600e" filled="f">
                      <v:path arrowok="t" fillok="f" o:connecttype="none"/>
                      <o:lock v:ext="edit" shapetype="t"/>
                    </v:shapetype>
                    <v:shape id="AutoShape 4" o:spid="_x0000_s1026" type="#_x0000_t32" style="position:absolute;margin-left:49.2pt;margin-top:.9pt;width:56.2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"/>
                  </w:pict>
                </mc:Fallback>
              </mc:AlternateContent>
            </w:r>
            <w:r w:rsidRPr="00F254F2">
              <w:rPr>
                <w:sz w:val="28"/>
                <w:szCs w:val="28"/>
              </w:rPr>
              <w:t xml:space="preserve">Số: </w:t>
            </w:r>
            <w:r w:rsidR="00462163" w:rsidRPr="00F254F2">
              <w:rPr>
                <w:sz w:val="28"/>
                <w:szCs w:val="28"/>
              </w:rPr>
              <w:t xml:space="preserve">       </w:t>
            </w:r>
            <w:r w:rsidRPr="00F254F2">
              <w:rPr>
                <w:sz w:val="28"/>
                <w:szCs w:val="28"/>
              </w:rPr>
              <w:t>/TB-STC</w:t>
            </w:r>
          </w:p>
        </w:tc>
        <w:tc>
          <w:tcPr>
            <w:tcW w:w="6279" w:type="dxa"/>
          </w:tcPr>
          <w:p w14:paraId="63D07A41" w14:textId="77777777" w:rsidR="00AC5AD0" w:rsidRPr="00F254F2" w:rsidRDefault="00AC5AD0" w:rsidP="00BB04B9">
            <w:pPr>
              <w:pStyle w:val="Heading2"/>
              <w:spacing w:before="120"/>
              <w:rPr>
                <w:rFonts w:ascii="Times New Roman" w:hAnsi="Times New Roman"/>
                <w:sz w:val="26"/>
                <w:szCs w:val="26"/>
              </w:rPr>
            </w:pPr>
            <w:r w:rsidRPr="00F254F2">
              <w:rPr>
                <w:rFonts w:ascii="Times New Roman" w:hAnsi="Times New Roman"/>
                <w:sz w:val="26"/>
                <w:szCs w:val="26"/>
              </w:rPr>
              <w:t>CỘNG HÒA XÃ HỘI CHỦ NGHĨA VIỆT NAM</w:t>
            </w:r>
          </w:p>
          <w:p w14:paraId="4FEF0A0C" w14:textId="77777777" w:rsidR="00AC5AD0" w:rsidRPr="00F254F2" w:rsidRDefault="00AC5AD0" w:rsidP="00BB04B9">
            <w:pPr>
              <w:jc w:val="center"/>
              <w:rPr>
                <w:b/>
                <w:sz w:val="28"/>
                <w:szCs w:val="28"/>
              </w:rPr>
            </w:pPr>
            <w:r w:rsidRPr="00F254F2">
              <w:rPr>
                <w:b/>
                <w:sz w:val="28"/>
                <w:szCs w:val="28"/>
              </w:rPr>
              <w:t>Độc lập - Tự do - Hạnh phúc</w:t>
            </w:r>
          </w:p>
          <w:p w14:paraId="2061408F" w14:textId="5D528334" w:rsidR="00AC5AD0" w:rsidRPr="00F254F2" w:rsidRDefault="00AC5AD0" w:rsidP="00462163">
            <w:pPr>
              <w:spacing w:before="120"/>
              <w:jc w:val="center"/>
              <w:rPr>
                <w:b/>
                <w:sz w:val="28"/>
                <w:szCs w:val="28"/>
              </w:rPr>
            </w:pPr>
            <w:r w:rsidRPr="00F254F2">
              <w:rPr>
                <w:i/>
                <w:noProof/>
                <w:sz w:val="28"/>
                <w:szCs w:val="28"/>
              </w:rPr>
              <mc:AlternateContent>
                <mc:Choice Requires="wps">
                  <w:drawing>
                    <wp:anchor distT="0" distB="0" distL="114300" distR="114300" simplePos="0" relativeHeight="251668992" behindDoc="0" locked="0" layoutInCell="1" allowOverlap="1" wp14:anchorId="7796F5B2" wp14:editId="42E087DF">
                      <wp:simplePos x="0" y="0"/>
                      <wp:positionH relativeFrom="column">
                        <wp:posOffset>826770</wp:posOffset>
                      </wp:positionH>
                      <wp:positionV relativeFrom="paragraph">
                        <wp:posOffset>20320</wp:posOffset>
                      </wp:positionV>
                      <wp:extent cx="21907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219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BBFE6B7" id="Straight Connector 4" o:spid="_x0000_s1026" style="position:absolute;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1pt,1.6pt" to="237.6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" strokecolor="black [3200]" strokeweight=".5pt">
                      <v:stroke joinstyle="miter"/>
                    </v:line>
                  </w:pict>
                </mc:Fallback>
              </mc:AlternateContent>
            </w:r>
            <w:r w:rsidRPr="00F254F2">
              <w:rPr>
                <w:i/>
                <w:sz w:val="28"/>
                <w:szCs w:val="28"/>
              </w:rPr>
              <w:t xml:space="preserve">Tây Ninh, ngày </w:t>
            </w:r>
            <w:r w:rsidR="00462163" w:rsidRPr="00F254F2">
              <w:rPr>
                <w:i/>
                <w:sz w:val="28"/>
                <w:szCs w:val="28"/>
              </w:rPr>
              <w:t xml:space="preserve">      </w:t>
            </w:r>
            <w:r w:rsidRPr="00F254F2">
              <w:rPr>
                <w:i/>
                <w:sz w:val="28"/>
                <w:szCs w:val="28"/>
              </w:rPr>
              <w:t xml:space="preserve"> tháng </w:t>
            </w:r>
            <w:r w:rsidR="00462163" w:rsidRPr="00F254F2">
              <w:rPr>
                <w:i/>
                <w:sz w:val="28"/>
                <w:szCs w:val="28"/>
              </w:rPr>
              <w:t>6</w:t>
            </w:r>
            <w:r w:rsidRPr="00F254F2">
              <w:rPr>
                <w:i/>
                <w:sz w:val="28"/>
                <w:szCs w:val="28"/>
              </w:rPr>
              <w:t xml:space="preserve">  năm 202</w:t>
            </w:r>
            <w:r w:rsidR="00DE0BF7" w:rsidRPr="00F254F2">
              <w:rPr>
                <w:i/>
                <w:sz w:val="28"/>
                <w:szCs w:val="28"/>
              </w:rPr>
              <w:t>5</w:t>
            </w:r>
          </w:p>
        </w:tc>
      </w:tr>
    </w:tbl>
    <w:p w14:paraId="3A1846CB" w14:textId="77777777" w:rsidR="008A31AD" w:rsidRPr="00F254F2" w:rsidRDefault="008A31AD" w:rsidP="008A31AD">
      <w:pPr>
        <w:pStyle w:val="Heading2"/>
        <w:spacing w:before="480"/>
        <w:rPr>
          <w:rFonts w:asciiTheme="majorHAnsi" w:hAnsiTheme="majorHAnsi" w:cstheme="majorHAnsi"/>
          <w:b w:val="0"/>
          <w:szCs w:val="28"/>
        </w:rPr>
      </w:pPr>
      <w:r w:rsidRPr="00F254F2">
        <w:rPr>
          <w:rFonts w:asciiTheme="majorHAnsi" w:hAnsiTheme="majorHAnsi" w:cstheme="majorHAnsi"/>
          <w:szCs w:val="28"/>
          <w:lang w:val="nl-NL"/>
        </w:rPr>
        <w:t>THÔNG BÁO</w:t>
      </w:r>
    </w:p>
    <w:p w14:paraId="70BBDB25" w14:textId="77777777" w:rsidR="00462163" w:rsidRPr="00F254F2" w:rsidRDefault="008A31AD" w:rsidP="008A31AD">
      <w:pPr>
        <w:jc w:val="center"/>
        <w:rPr>
          <w:rFonts w:asciiTheme="majorHAnsi" w:hAnsiTheme="majorHAnsi" w:cstheme="majorHAnsi"/>
          <w:b/>
          <w:sz w:val="28"/>
          <w:szCs w:val="28"/>
        </w:rPr>
      </w:pPr>
      <w:r w:rsidRPr="00F254F2">
        <w:rPr>
          <w:rFonts w:asciiTheme="majorHAnsi" w:hAnsiTheme="majorHAnsi" w:cstheme="majorHAnsi"/>
          <w:b/>
          <w:sz w:val="28"/>
          <w:szCs w:val="28"/>
        </w:rPr>
        <w:t>THẨM ĐỊNH QUYẾT TOÁN NGÂN SÁCH</w:t>
      </w:r>
    </w:p>
    <w:p w14:paraId="3F75C6C3" w14:textId="3747DB42" w:rsidR="00A17FEC" w:rsidRPr="00F254F2" w:rsidRDefault="00462163" w:rsidP="008A31AD">
      <w:pPr>
        <w:jc w:val="center"/>
        <w:rPr>
          <w:rFonts w:asciiTheme="majorHAnsi" w:hAnsiTheme="majorHAnsi" w:cstheme="majorHAnsi"/>
          <w:b/>
          <w:sz w:val="28"/>
          <w:szCs w:val="28"/>
        </w:rPr>
      </w:pPr>
      <w:r w:rsidRPr="00F254F2">
        <w:rPr>
          <w:rFonts w:asciiTheme="majorHAnsi" w:hAnsiTheme="majorHAnsi" w:cstheme="majorHAnsi"/>
          <w:b/>
          <w:sz w:val="28"/>
          <w:szCs w:val="28"/>
        </w:rPr>
        <w:t xml:space="preserve">02 THÁNG ĐẦU </w:t>
      </w:r>
      <w:r w:rsidR="00A17FEC" w:rsidRPr="00F254F2">
        <w:rPr>
          <w:rFonts w:asciiTheme="majorHAnsi" w:hAnsiTheme="majorHAnsi" w:cstheme="majorHAnsi"/>
          <w:b/>
          <w:sz w:val="28"/>
          <w:szCs w:val="28"/>
        </w:rPr>
        <w:t>NĂM 20</w:t>
      </w:r>
      <w:r w:rsidR="00C2213D" w:rsidRPr="00F254F2">
        <w:rPr>
          <w:rFonts w:asciiTheme="majorHAnsi" w:hAnsiTheme="majorHAnsi" w:cstheme="majorHAnsi"/>
          <w:b/>
          <w:sz w:val="28"/>
          <w:szCs w:val="28"/>
        </w:rPr>
        <w:t>2</w:t>
      </w:r>
      <w:r w:rsidRPr="00F254F2">
        <w:rPr>
          <w:rFonts w:asciiTheme="majorHAnsi" w:hAnsiTheme="majorHAnsi" w:cstheme="majorHAnsi"/>
          <w:b/>
          <w:sz w:val="28"/>
          <w:szCs w:val="28"/>
        </w:rPr>
        <w:t>5</w:t>
      </w:r>
    </w:p>
    <w:p w14:paraId="24570C72" w14:textId="77777777" w:rsidR="00775525" w:rsidRPr="00ED3E53" w:rsidRDefault="000642D8" w:rsidP="005F553E">
      <w:pPr>
        <w:spacing w:before="120"/>
        <w:jc w:val="center"/>
        <w:rPr>
          <w:rFonts w:asciiTheme="majorHAnsi" w:hAnsiTheme="majorHAnsi" w:cstheme="majorHAnsi"/>
          <w:b/>
          <w:color w:val="0000FF"/>
          <w:sz w:val="28"/>
          <w:szCs w:val="28"/>
        </w:rPr>
      </w:pPr>
      <w:r w:rsidRPr="00ED3E53">
        <w:rPr>
          <w:rFonts w:asciiTheme="majorHAnsi" w:hAnsiTheme="majorHAnsi" w:cstheme="majorHAnsi"/>
          <w:b/>
          <w:noProof/>
          <w:color w:val="0000FF"/>
          <w:sz w:val="28"/>
          <w:szCs w:val="28"/>
        </w:rPr>
        <mc:AlternateContent>
          <mc:Choice Requires="wps">
            <w:drawing>
              <wp:anchor distT="0" distB="0" distL="114300" distR="114300" simplePos="0" relativeHeight="251665920" behindDoc="0" locked="0" layoutInCell="1" allowOverlap="1" wp14:anchorId="5562F6E6" wp14:editId="50A6ACFF">
                <wp:simplePos x="0" y="0"/>
                <wp:positionH relativeFrom="column">
                  <wp:posOffset>1955039</wp:posOffset>
                </wp:positionH>
                <wp:positionV relativeFrom="paragraph">
                  <wp:posOffset>33655</wp:posOffset>
                </wp:positionV>
                <wp:extent cx="1889781" cy="0"/>
                <wp:effectExtent l="0" t="0" r="0" b="0"/>
                <wp:wrapNone/>
                <wp:docPr id="1" nam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897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E6C7B27" id="_x0000_t32" coordsize="21600,21600" o:spt="32" o:oned="t" path="m,l21600,21600e" filled="f">
                <v:path arrowok="t" fillok="f" o:connecttype="none"/>
                <o:lock v:ext="edit" shapetype="t"/>
              </v:shapetype>
              <v:shape id=" 8" o:spid="_x0000_s1026" type="#_x0000_t32" style="position:absolute;margin-left:153.95pt;margin-top:2.65pt;width:148.8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">
                <o:lock v:ext="edit" shapetype="f"/>
              </v:shape>
            </w:pict>
          </mc:Fallback>
        </mc:AlternateContent>
      </w:r>
    </w:p>
    <w:p w14:paraId="57751739" w14:textId="7776935A" w:rsidR="008A31AD" w:rsidRPr="00F254F2" w:rsidRDefault="008A31AD" w:rsidP="009C1F1E">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 xml:space="preserve">Đơn vị được thẩm định:  </w:t>
      </w:r>
      <w:r w:rsidR="00663CBD" w:rsidRPr="00F254F2">
        <w:rPr>
          <w:rFonts w:asciiTheme="majorHAnsi" w:hAnsiTheme="majorHAnsi" w:cstheme="majorHAnsi"/>
          <w:b/>
          <w:sz w:val="28"/>
          <w:szCs w:val="28"/>
        </w:rPr>
        <w:t>Sở Nông nghiệp và Môi trường (</w:t>
      </w:r>
      <w:r w:rsidRPr="00F254F2">
        <w:rPr>
          <w:rFonts w:asciiTheme="majorHAnsi" w:hAnsiTheme="majorHAnsi" w:cstheme="majorHAnsi"/>
          <w:b/>
          <w:sz w:val="28"/>
          <w:szCs w:val="28"/>
        </w:rPr>
        <w:t>Sở Tài nguyên và Môi trường</w:t>
      </w:r>
      <w:r w:rsidR="00663CBD" w:rsidRPr="00F254F2">
        <w:rPr>
          <w:rFonts w:asciiTheme="majorHAnsi" w:hAnsiTheme="majorHAnsi" w:cstheme="majorHAnsi"/>
          <w:b/>
          <w:sz w:val="28"/>
          <w:szCs w:val="28"/>
        </w:rPr>
        <w:t xml:space="preserve"> cũ)</w:t>
      </w:r>
    </w:p>
    <w:p w14:paraId="4208D786" w14:textId="77777777" w:rsidR="008A31AD" w:rsidRPr="00F254F2" w:rsidRDefault="008A31AD" w:rsidP="009C1F1E">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Mã chương: 426</w:t>
      </w:r>
    </w:p>
    <w:p w14:paraId="3930A012" w14:textId="77777777" w:rsidR="008A31AD" w:rsidRPr="00F254F2" w:rsidRDefault="008A31AD" w:rsidP="009C1F1E">
      <w:pPr>
        <w:spacing w:before="120" w:after="120"/>
        <w:ind w:firstLine="720"/>
        <w:jc w:val="both"/>
        <w:rPr>
          <w:rFonts w:asciiTheme="majorHAnsi" w:hAnsiTheme="majorHAnsi" w:cstheme="majorHAnsi"/>
          <w:sz w:val="28"/>
          <w:szCs w:val="28"/>
        </w:rPr>
      </w:pPr>
      <w:r w:rsidRPr="00F254F2">
        <w:rPr>
          <w:rFonts w:asciiTheme="majorHAnsi" w:hAnsiTheme="majorHAnsi" w:cstheme="majorHAnsi"/>
          <w:sz w:val="28"/>
          <w:szCs w:val="28"/>
        </w:rPr>
        <w:t>Căn cứ Thông tư số 137/2017/TT-BTC ngày 25/12/2017 của Bộ Tài chính quy định xét duyệt, thẩm định, thông báo và tổng hợp quyết toán năm;</w:t>
      </w:r>
    </w:p>
    <w:p w14:paraId="0275E77F" w14:textId="77777777" w:rsidR="00C45716" w:rsidRPr="00F254F2" w:rsidRDefault="00C45716" w:rsidP="00C45716">
      <w:pPr>
        <w:spacing w:before="120"/>
        <w:ind w:firstLine="720"/>
        <w:jc w:val="both"/>
        <w:rPr>
          <w:sz w:val="28"/>
          <w:szCs w:val="28"/>
        </w:rPr>
      </w:pPr>
      <w:r w:rsidRPr="00F254F2">
        <w:rPr>
          <w:sz w:val="28"/>
          <w:szCs w:val="28"/>
        </w:rPr>
        <w:t>Căn cứ Thông tư số 99/</w:t>
      </w:r>
      <w:bookmarkStart w:id="0" w:name="_GoBack"/>
      <w:bookmarkEnd w:id="0"/>
      <w:r w:rsidRPr="00F254F2">
        <w:rPr>
          <w:sz w:val="28"/>
          <w:szCs w:val="28"/>
        </w:rPr>
        <w:t>2018/TT-BTC ngày 01 tháng 11 năm 2018 của Bộ Tài chính hướng dẫn lập báo cáo tài chính tổng hợp của đơn vị kế toán nhà nước là đơn vị kế toán cấp trên;</w:t>
      </w:r>
    </w:p>
    <w:p w14:paraId="19799D2C" w14:textId="28BF330B" w:rsidR="008A31AD" w:rsidRPr="00F254F2" w:rsidRDefault="008A31AD" w:rsidP="00B343BF">
      <w:pPr>
        <w:spacing w:before="120" w:after="120"/>
        <w:ind w:firstLine="720"/>
        <w:jc w:val="both"/>
        <w:rPr>
          <w:rFonts w:asciiTheme="majorHAnsi" w:hAnsiTheme="majorHAnsi" w:cstheme="majorHAnsi"/>
          <w:sz w:val="28"/>
          <w:szCs w:val="28"/>
        </w:rPr>
      </w:pPr>
      <w:r w:rsidRPr="00F254F2">
        <w:rPr>
          <w:rFonts w:asciiTheme="majorHAnsi" w:hAnsiTheme="majorHAnsi" w:cstheme="majorHAnsi"/>
          <w:sz w:val="28"/>
          <w:szCs w:val="28"/>
        </w:rPr>
        <w:t>Căn cứ báo cáo tổng hợp quyết toán ngân sách năm 202</w:t>
      </w:r>
      <w:r w:rsidR="00ED3E53" w:rsidRPr="00F254F2">
        <w:rPr>
          <w:rFonts w:asciiTheme="majorHAnsi" w:hAnsiTheme="majorHAnsi" w:cstheme="majorHAnsi"/>
          <w:sz w:val="28"/>
          <w:szCs w:val="28"/>
        </w:rPr>
        <w:t>5</w:t>
      </w:r>
      <w:r w:rsidRPr="00F254F2">
        <w:rPr>
          <w:rFonts w:asciiTheme="majorHAnsi" w:hAnsiTheme="majorHAnsi" w:cstheme="majorHAnsi"/>
          <w:sz w:val="28"/>
          <w:szCs w:val="28"/>
        </w:rPr>
        <w:t xml:space="preserve"> của </w:t>
      </w:r>
      <w:r w:rsidR="00ED3E53" w:rsidRPr="00F254F2">
        <w:rPr>
          <w:rFonts w:asciiTheme="majorHAnsi" w:hAnsiTheme="majorHAnsi" w:cstheme="majorHAnsi"/>
          <w:sz w:val="28"/>
          <w:szCs w:val="28"/>
        </w:rPr>
        <w:t>Sở Nông nghiệp và Môi trường (</w:t>
      </w:r>
      <w:r w:rsidRPr="00F254F2">
        <w:rPr>
          <w:rFonts w:asciiTheme="majorHAnsi" w:hAnsiTheme="majorHAnsi" w:cstheme="majorHAnsi"/>
          <w:sz w:val="28"/>
          <w:szCs w:val="28"/>
          <w:lang w:val="nl-NL"/>
        </w:rPr>
        <w:t xml:space="preserve">Sở Tài nguyên và Môi trường </w:t>
      </w:r>
      <w:r w:rsidR="00ED3E53" w:rsidRPr="00F254F2">
        <w:rPr>
          <w:rFonts w:asciiTheme="majorHAnsi" w:hAnsiTheme="majorHAnsi" w:cstheme="majorHAnsi"/>
          <w:sz w:val="28"/>
          <w:szCs w:val="28"/>
          <w:lang w:val="nl-NL"/>
        </w:rPr>
        <w:t xml:space="preserve">cũ) </w:t>
      </w:r>
      <w:r w:rsidRPr="00F254F2">
        <w:rPr>
          <w:rFonts w:asciiTheme="majorHAnsi" w:hAnsiTheme="majorHAnsi" w:cstheme="majorHAnsi"/>
          <w:sz w:val="28"/>
          <w:szCs w:val="28"/>
        </w:rPr>
        <w:t>và biên bản thẩm định quyết toán ngày</w:t>
      </w:r>
      <w:r w:rsidR="00BE7319" w:rsidRPr="00F254F2">
        <w:rPr>
          <w:rFonts w:asciiTheme="majorHAnsi" w:hAnsiTheme="majorHAnsi" w:cstheme="majorHAnsi"/>
          <w:sz w:val="28"/>
          <w:szCs w:val="28"/>
        </w:rPr>
        <w:t xml:space="preserve"> </w:t>
      </w:r>
      <w:r w:rsidR="00EB6DC1">
        <w:rPr>
          <w:rFonts w:asciiTheme="majorHAnsi" w:hAnsiTheme="majorHAnsi" w:cstheme="majorHAnsi"/>
          <w:sz w:val="28"/>
          <w:szCs w:val="28"/>
        </w:rPr>
        <w:t>26</w:t>
      </w:r>
      <w:r w:rsidR="00C45716" w:rsidRPr="00F254F2">
        <w:rPr>
          <w:rFonts w:asciiTheme="majorHAnsi" w:hAnsiTheme="majorHAnsi" w:cstheme="majorHAnsi"/>
          <w:sz w:val="28"/>
          <w:szCs w:val="28"/>
        </w:rPr>
        <w:t>/</w:t>
      </w:r>
      <w:r w:rsidR="00EB6DC1">
        <w:rPr>
          <w:rFonts w:asciiTheme="majorHAnsi" w:hAnsiTheme="majorHAnsi" w:cstheme="majorHAnsi"/>
          <w:sz w:val="28"/>
          <w:szCs w:val="28"/>
        </w:rPr>
        <w:t>6</w:t>
      </w:r>
      <w:r w:rsidRPr="00F254F2">
        <w:rPr>
          <w:rFonts w:asciiTheme="majorHAnsi" w:hAnsiTheme="majorHAnsi" w:cstheme="majorHAnsi"/>
          <w:sz w:val="28"/>
          <w:szCs w:val="28"/>
        </w:rPr>
        <w:t>/202</w:t>
      </w:r>
      <w:r w:rsidR="00DE0BF7" w:rsidRPr="00F254F2">
        <w:rPr>
          <w:rFonts w:asciiTheme="majorHAnsi" w:hAnsiTheme="majorHAnsi" w:cstheme="majorHAnsi"/>
          <w:sz w:val="28"/>
          <w:szCs w:val="28"/>
        </w:rPr>
        <w:t>5</w:t>
      </w:r>
      <w:r w:rsidRPr="00F254F2">
        <w:rPr>
          <w:rFonts w:asciiTheme="majorHAnsi" w:hAnsiTheme="majorHAnsi" w:cstheme="majorHAnsi"/>
          <w:sz w:val="28"/>
          <w:szCs w:val="28"/>
        </w:rPr>
        <w:t xml:space="preserve"> giữa Sở Tài chính và </w:t>
      </w:r>
      <w:r w:rsidR="00B343BF" w:rsidRPr="00F254F2">
        <w:rPr>
          <w:rFonts w:asciiTheme="majorHAnsi" w:hAnsiTheme="majorHAnsi" w:cstheme="majorHAnsi"/>
          <w:sz w:val="28"/>
          <w:szCs w:val="28"/>
        </w:rPr>
        <w:t>Sở Nông nghiệp và Môi trường (Sở Tài nguyên và Môi trường cũ)</w:t>
      </w:r>
      <w:r w:rsidRPr="00F254F2">
        <w:rPr>
          <w:rFonts w:asciiTheme="majorHAnsi" w:hAnsiTheme="majorHAnsi" w:cstheme="majorHAnsi"/>
          <w:sz w:val="28"/>
          <w:szCs w:val="28"/>
        </w:rPr>
        <w:t>;</w:t>
      </w:r>
    </w:p>
    <w:p w14:paraId="37155DC2" w14:textId="61760065" w:rsidR="00ED3E53" w:rsidRPr="00F254F2" w:rsidRDefault="00ED3E53" w:rsidP="00B343BF">
      <w:pPr>
        <w:spacing w:before="120" w:after="120"/>
        <w:ind w:firstLine="720"/>
        <w:jc w:val="both"/>
        <w:rPr>
          <w:rFonts w:asciiTheme="majorHAnsi" w:hAnsiTheme="majorHAnsi" w:cstheme="majorHAnsi"/>
          <w:sz w:val="28"/>
          <w:szCs w:val="28"/>
        </w:rPr>
      </w:pPr>
      <w:r w:rsidRPr="00F254F2">
        <w:rPr>
          <w:rFonts w:asciiTheme="majorHAnsi" w:hAnsiTheme="majorHAnsi" w:cstheme="majorHAnsi"/>
          <w:sz w:val="28"/>
          <w:szCs w:val="28"/>
        </w:rPr>
        <w:t>Căn cứ Công văn số 2298/STC-HCSN&amp;CS ngày 17/6/2025 của Sở Tài chính về việc tiếp tục thực hiện kiến nghị của Sở Tài chính tại Thông báo số 65/TB-STC ngày 13/5/2025 thông báo thẩm định quyết toán ngân sách năm 2024; Công văn số 3802/SNNMT-KHTC ngày 04/6/2025 của Sở Nông nghiệp và Môi trường về việc tổng hợp kết quả thực hiện theo kiến nghị của Thông báo số 65/TB-STC ngày 13/5/2025 và các tài liệu kèm theo;</w:t>
      </w:r>
    </w:p>
    <w:p w14:paraId="698F5129" w14:textId="5AF9C23D" w:rsidR="008A31AD" w:rsidRPr="00F254F2" w:rsidRDefault="008A31AD" w:rsidP="009C1F1E">
      <w:pPr>
        <w:spacing w:before="120" w:after="12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Sở Tài chính thông báo thẩm định quyết toán ngân sách </w:t>
      </w:r>
      <w:r w:rsidR="00ED3E53" w:rsidRPr="00F254F2">
        <w:rPr>
          <w:rFonts w:asciiTheme="majorHAnsi" w:hAnsiTheme="majorHAnsi" w:cstheme="majorHAnsi"/>
          <w:sz w:val="28"/>
          <w:szCs w:val="28"/>
        </w:rPr>
        <w:t xml:space="preserve">02 tháng đầu </w:t>
      </w:r>
      <w:r w:rsidRPr="00F254F2">
        <w:rPr>
          <w:rFonts w:asciiTheme="majorHAnsi" w:hAnsiTheme="majorHAnsi" w:cstheme="majorHAnsi"/>
          <w:sz w:val="28"/>
          <w:szCs w:val="28"/>
        </w:rPr>
        <w:t>năm 202</w:t>
      </w:r>
      <w:r w:rsidR="00ED3E53" w:rsidRPr="00F254F2">
        <w:rPr>
          <w:rFonts w:asciiTheme="majorHAnsi" w:hAnsiTheme="majorHAnsi" w:cstheme="majorHAnsi"/>
          <w:sz w:val="28"/>
          <w:szCs w:val="28"/>
        </w:rPr>
        <w:t>5</w:t>
      </w:r>
      <w:r w:rsidRPr="00F254F2">
        <w:rPr>
          <w:rFonts w:asciiTheme="majorHAnsi" w:hAnsiTheme="majorHAnsi" w:cstheme="majorHAnsi"/>
          <w:sz w:val="28"/>
          <w:szCs w:val="28"/>
        </w:rPr>
        <w:t xml:space="preserve"> (không bao gồm vốn đầu tư xây dựng cơ bản) của </w:t>
      </w:r>
      <w:r w:rsidR="00B343BF" w:rsidRPr="00F254F2">
        <w:rPr>
          <w:rFonts w:asciiTheme="majorHAnsi" w:hAnsiTheme="majorHAnsi" w:cstheme="majorHAnsi"/>
          <w:sz w:val="28"/>
          <w:szCs w:val="28"/>
        </w:rPr>
        <w:t>Sở Nông nghiệp và Môi trường (Sở Tài nguyên và Môi trường cũ)</w:t>
      </w:r>
      <w:r w:rsidRPr="00F254F2">
        <w:rPr>
          <w:rFonts w:asciiTheme="majorHAnsi" w:hAnsiTheme="majorHAnsi" w:cstheme="majorHAnsi"/>
          <w:sz w:val="28"/>
          <w:szCs w:val="28"/>
          <w:lang w:val="nl-NL"/>
        </w:rPr>
        <w:t>,</w:t>
      </w:r>
      <w:r w:rsidRPr="00F254F2">
        <w:rPr>
          <w:rFonts w:asciiTheme="majorHAnsi" w:hAnsiTheme="majorHAnsi" w:cstheme="majorHAnsi"/>
          <w:sz w:val="28"/>
          <w:szCs w:val="28"/>
        </w:rPr>
        <w:t xml:space="preserve"> như sau:</w:t>
      </w:r>
    </w:p>
    <w:p w14:paraId="1C478464" w14:textId="2EBA6856" w:rsidR="00BC0699" w:rsidRPr="00F254F2" w:rsidRDefault="00506786" w:rsidP="009C1F1E">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A</w:t>
      </w:r>
      <w:r w:rsidR="00BC0699" w:rsidRPr="00F254F2">
        <w:rPr>
          <w:rFonts w:asciiTheme="majorHAnsi" w:hAnsiTheme="majorHAnsi" w:cstheme="majorHAnsi"/>
          <w:b/>
          <w:sz w:val="28"/>
          <w:szCs w:val="28"/>
        </w:rPr>
        <w:t xml:space="preserve">. </w:t>
      </w:r>
      <w:r w:rsidR="0060092F" w:rsidRPr="00F254F2">
        <w:rPr>
          <w:rFonts w:asciiTheme="majorHAnsi" w:hAnsiTheme="majorHAnsi" w:cstheme="majorHAnsi"/>
          <w:b/>
          <w:sz w:val="28"/>
          <w:szCs w:val="28"/>
        </w:rPr>
        <w:t>Số liệu quyết toán toàn ngành</w:t>
      </w:r>
    </w:p>
    <w:p w14:paraId="2654E448" w14:textId="4CA36454" w:rsidR="007703A1" w:rsidRPr="00F254F2" w:rsidRDefault="007703A1"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 xml:space="preserve">I. Thu phí, lệ phí </w:t>
      </w:r>
    </w:p>
    <w:p w14:paraId="21C66F75"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1. Tổng số thu trong 02 tháng đầu năm 2025:    </w:t>
      </w:r>
      <w:r w:rsidRPr="00F254F2">
        <w:rPr>
          <w:rFonts w:asciiTheme="majorHAnsi" w:hAnsiTheme="majorHAnsi" w:cstheme="majorHAnsi"/>
          <w:sz w:val="28"/>
          <w:szCs w:val="28"/>
        </w:rPr>
        <w:tab/>
        <w:t>8.902.992.862 đồng.</w:t>
      </w:r>
    </w:p>
    <w:p w14:paraId="54AE920D"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2. Số phải nộp ngân sách nhà nước: </w:t>
      </w:r>
      <w:r w:rsidRPr="00F254F2">
        <w:rPr>
          <w:rFonts w:asciiTheme="majorHAnsi" w:hAnsiTheme="majorHAnsi" w:cstheme="majorHAnsi"/>
          <w:sz w:val="28"/>
          <w:szCs w:val="28"/>
        </w:rPr>
        <w:tab/>
        <w:t>3.571.794.862 đồng.</w:t>
      </w:r>
    </w:p>
    <w:p w14:paraId="4825DF8E"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3. Số phí được để lại: </w:t>
      </w:r>
      <w:r w:rsidRPr="00F254F2">
        <w:rPr>
          <w:rFonts w:asciiTheme="majorHAnsi" w:hAnsiTheme="majorHAnsi" w:cstheme="majorHAnsi"/>
          <w:sz w:val="28"/>
          <w:szCs w:val="28"/>
        </w:rPr>
        <w:tab/>
        <w:t>5.331.198.000 đồng.</w:t>
      </w:r>
    </w:p>
    <w:p w14:paraId="6FFE1476"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Chi trực tiếp cho hoạt động thu phí:</w:t>
      </w:r>
      <w:r w:rsidRPr="00F254F2">
        <w:rPr>
          <w:rFonts w:asciiTheme="majorHAnsi" w:hAnsiTheme="majorHAnsi" w:cstheme="majorHAnsi"/>
          <w:sz w:val="28"/>
          <w:szCs w:val="28"/>
        </w:rPr>
        <w:tab/>
        <w:t>3.255.979.307 đồng.</w:t>
      </w:r>
    </w:p>
    <w:p w14:paraId="0163F6D2"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Chênh lệch thu chi:</w:t>
      </w:r>
      <w:r w:rsidRPr="00F254F2">
        <w:rPr>
          <w:rFonts w:asciiTheme="majorHAnsi" w:hAnsiTheme="majorHAnsi" w:cstheme="majorHAnsi"/>
          <w:sz w:val="28"/>
          <w:szCs w:val="28"/>
        </w:rPr>
        <w:tab/>
        <w:t>2.075.218.693 đồng.</w:t>
      </w:r>
    </w:p>
    <w:p w14:paraId="730084D1"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Trích dùng chi CCTL:</w:t>
      </w:r>
      <w:r w:rsidRPr="00F254F2">
        <w:rPr>
          <w:rFonts w:asciiTheme="majorHAnsi" w:hAnsiTheme="majorHAnsi" w:cstheme="majorHAnsi"/>
          <w:i/>
          <w:sz w:val="28"/>
          <w:szCs w:val="28"/>
        </w:rPr>
        <w:tab/>
        <w:t>20.752.187 đồng.</w:t>
      </w:r>
    </w:p>
    <w:p w14:paraId="75F43E69"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xml:space="preserve">+ Trích các Quỹ: </w:t>
      </w:r>
      <w:r w:rsidRPr="00F254F2">
        <w:rPr>
          <w:rFonts w:asciiTheme="majorHAnsi" w:hAnsiTheme="majorHAnsi" w:cstheme="majorHAnsi"/>
          <w:i/>
          <w:sz w:val="28"/>
          <w:szCs w:val="28"/>
        </w:rPr>
        <w:tab/>
        <w:t>2.054.466.506 đồng.</w:t>
      </w:r>
    </w:p>
    <w:p w14:paraId="360B2A85"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lastRenderedPageBreak/>
        <w:t>(Trong đó: Quỹ Phát triển hoạt động sự nghiệp: 513.616.627 đồng, Quỹ bổ sung thu nhập: 1.335.403.229 đồng, Quỹ khen thưởng: 20.544.665 đồng và Quỹ phúc lợi: 184.901.985 đồng)</w:t>
      </w:r>
    </w:p>
    <w:p w14:paraId="656B0B34" w14:textId="33CD11ED" w:rsidR="007703A1" w:rsidRPr="00F254F2" w:rsidRDefault="007703A1" w:rsidP="007703A1">
      <w:pPr>
        <w:tabs>
          <w:tab w:val="right" w:pos="8280"/>
        </w:tabs>
        <w:spacing w:before="60"/>
        <w:jc w:val="center"/>
        <w:rPr>
          <w:rFonts w:asciiTheme="majorHAnsi" w:hAnsiTheme="majorHAnsi" w:cstheme="majorHAnsi"/>
          <w:sz w:val="28"/>
          <w:szCs w:val="28"/>
        </w:rPr>
      </w:pPr>
      <w:r w:rsidRPr="00F254F2">
        <w:rPr>
          <w:rFonts w:asciiTheme="majorHAnsi" w:hAnsiTheme="majorHAnsi" w:cstheme="majorHAnsi"/>
          <w:i/>
          <w:sz w:val="28"/>
          <w:szCs w:val="28"/>
        </w:rPr>
        <w:t xml:space="preserve">(Số liệu chi tiết theo Mẫu biểu </w:t>
      </w:r>
      <w:r w:rsidR="00506786" w:rsidRPr="00F254F2">
        <w:rPr>
          <w:rFonts w:asciiTheme="majorHAnsi" w:hAnsiTheme="majorHAnsi" w:cstheme="majorHAnsi"/>
          <w:i/>
          <w:sz w:val="28"/>
          <w:szCs w:val="28"/>
        </w:rPr>
        <w:t>2</w:t>
      </w:r>
      <w:r w:rsidRPr="00F254F2">
        <w:rPr>
          <w:rFonts w:asciiTheme="majorHAnsi" w:hAnsiTheme="majorHAnsi" w:cstheme="majorHAnsi"/>
          <w:i/>
          <w:sz w:val="28"/>
          <w:szCs w:val="28"/>
        </w:rPr>
        <w:t>a đính kèm)</w:t>
      </w:r>
    </w:p>
    <w:p w14:paraId="5699B064" w14:textId="6F108D50" w:rsidR="007703A1" w:rsidRPr="00F254F2" w:rsidRDefault="007703A1" w:rsidP="007703A1">
      <w:pPr>
        <w:spacing w:before="60"/>
        <w:ind w:firstLine="720"/>
        <w:jc w:val="both"/>
        <w:rPr>
          <w:rFonts w:asciiTheme="majorHAnsi" w:hAnsiTheme="majorHAnsi" w:cstheme="majorHAnsi"/>
          <w:b/>
          <w:i/>
          <w:sz w:val="28"/>
          <w:szCs w:val="28"/>
        </w:rPr>
      </w:pPr>
      <w:r w:rsidRPr="00F254F2">
        <w:rPr>
          <w:rFonts w:asciiTheme="majorHAnsi" w:hAnsiTheme="majorHAnsi" w:cstheme="majorHAnsi"/>
          <w:b/>
          <w:sz w:val="28"/>
          <w:szCs w:val="28"/>
        </w:rPr>
        <w:t>I</w:t>
      </w:r>
      <w:r w:rsidR="00506786" w:rsidRPr="00F254F2">
        <w:rPr>
          <w:rFonts w:asciiTheme="majorHAnsi" w:hAnsiTheme="majorHAnsi" w:cstheme="majorHAnsi"/>
          <w:b/>
          <w:sz w:val="28"/>
          <w:szCs w:val="28"/>
        </w:rPr>
        <w:t>I</w:t>
      </w:r>
      <w:r w:rsidRPr="00F254F2">
        <w:rPr>
          <w:rFonts w:asciiTheme="majorHAnsi" w:hAnsiTheme="majorHAnsi" w:cstheme="majorHAnsi"/>
          <w:b/>
          <w:sz w:val="28"/>
          <w:szCs w:val="28"/>
        </w:rPr>
        <w:t>. Quyết toán chi ngân sách</w:t>
      </w:r>
    </w:p>
    <w:p w14:paraId="6110D8BF" w14:textId="77777777" w:rsidR="007703A1" w:rsidRPr="00F254F2" w:rsidRDefault="007703A1" w:rsidP="007703A1">
      <w:pPr>
        <w:tabs>
          <w:tab w:val="right" w:pos="873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1. Nguồn ngân sách nhà nước</w:t>
      </w:r>
    </w:p>
    <w:p w14:paraId="5E581138"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 xml:space="preserve">1.1. Số dư kinh phí năm trước chuyển sang: </w:t>
      </w:r>
      <w:r w:rsidRPr="00F254F2">
        <w:rPr>
          <w:rFonts w:asciiTheme="majorHAnsi" w:hAnsiTheme="majorHAnsi" w:cstheme="majorHAnsi"/>
          <w:b/>
          <w:i/>
          <w:sz w:val="28"/>
          <w:szCs w:val="28"/>
        </w:rPr>
        <w:tab/>
        <w:t>3.744.000 đồng.</w:t>
      </w:r>
    </w:p>
    <w:p w14:paraId="73997884"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a) Dự toán năm trước chuyển sang:</w:t>
      </w:r>
      <w:r w:rsidRPr="00F254F2">
        <w:rPr>
          <w:rFonts w:asciiTheme="majorHAnsi" w:hAnsiTheme="majorHAnsi" w:cstheme="majorHAnsi"/>
          <w:sz w:val="28"/>
          <w:szCs w:val="28"/>
        </w:rPr>
        <w:tab/>
        <w:t>3.744.000 đồng.</w:t>
      </w:r>
    </w:p>
    <w:p w14:paraId="61B164B9"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w:t>
      </w:r>
    </w:p>
    <w:p w14:paraId="6D720850"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xml:space="preserve">+ Văn phòng Sở (Kinh phí khoán(13)-QLNN): </w:t>
      </w:r>
      <w:r w:rsidRPr="00F254F2">
        <w:rPr>
          <w:rFonts w:asciiTheme="majorHAnsi" w:hAnsiTheme="majorHAnsi" w:cstheme="majorHAnsi"/>
          <w:i/>
          <w:sz w:val="28"/>
          <w:szCs w:val="28"/>
        </w:rPr>
        <w:tab/>
        <w:t>3.744.000 đồng.</w:t>
      </w:r>
    </w:p>
    <w:p w14:paraId="4AB5CF9C"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Điều chỉnh giảm dự toán năm trước chuyển sang:</w:t>
      </w:r>
      <w:r w:rsidRPr="00F254F2">
        <w:rPr>
          <w:rFonts w:asciiTheme="majorHAnsi" w:hAnsiTheme="majorHAnsi" w:cstheme="majorHAnsi"/>
          <w:sz w:val="28"/>
          <w:szCs w:val="28"/>
        </w:rPr>
        <w:tab/>
        <w:t>0 đồng.</w:t>
      </w:r>
    </w:p>
    <w:p w14:paraId="3BEA78E7"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1.2. Dự toán được giao trong năm:</w:t>
      </w:r>
      <w:r w:rsidRPr="00F254F2">
        <w:rPr>
          <w:rFonts w:asciiTheme="majorHAnsi" w:hAnsiTheme="majorHAnsi" w:cstheme="majorHAnsi"/>
          <w:b/>
          <w:i/>
          <w:sz w:val="28"/>
          <w:szCs w:val="28"/>
        </w:rPr>
        <w:tab/>
        <w:t>47.831.200.000 đồng.</w:t>
      </w:r>
    </w:p>
    <w:p w14:paraId="2D2CF89B"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a) Dự toán giao đầu năm:</w:t>
      </w:r>
      <w:r w:rsidRPr="00F254F2">
        <w:rPr>
          <w:rFonts w:asciiTheme="majorHAnsi" w:hAnsiTheme="majorHAnsi" w:cstheme="majorHAnsi"/>
          <w:sz w:val="28"/>
          <w:szCs w:val="28"/>
        </w:rPr>
        <w:tab/>
        <w:t>47.656.000.000 đồng.</w:t>
      </w:r>
    </w:p>
    <w:p w14:paraId="314A1F1C"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NSTW BSCMT thực hiện CTMTQG Xây dựng nông thôn mới là 5.000.000 đồng)</w:t>
      </w:r>
    </w:p>
    <w:p w14:paraId="039855FC"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Dự toán giao bổ sung trong năm:</w:t>
      </w:r>
      <w:r w:rsidRPr="00F254F2">
        <w:rPr>
          <w:rFonts w:asciiTheme="majorHAnsi" w:hAnsiTheme="majorHAnsi" w:cstheme="majorHAnsi"/>
          <w:sz w:val="28"/>
          <w:szCs w:val="28"/>
        </w:rPr>
        <w:tab/>
        <w:t>175.200.000 đồng.</w:t>
      </w:r>
    </w:p>
    <w:p w14:paraId="06274BBD"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c) Dự toán giảm trong năm:</w:t>
      </w:r>
      <w:r w:rsidRPr="00F254F2">
        <w:rPr>
          <w:rFonts w:asciiTheme="majorHAnsi" w:hAnsiTheme="majorHAnsi" w:cstheme="majorHAnsi"/>
          <w:sz w:val="28"/>
          <w:szCs w:val="28"/>
        </w:rPr>
        <w:tab/>
        <w:t xml:space="preserve"> 0 đồng.</w:t>
      </w:r>
    </w:p>
    <w:p w14:paraId="2C914510"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1.3. Kinh phí được phép sử dụng trong năm:</w:t>
      </w:r>
      <w:r w:rsidRPr="00F254F2">
        <w:rPr>
          <w:rFonts w:asciiTheme="majorHAnsi" w:hAnsiTheme="majorHAnsi" w:cstheme="majorHAnsi"/>
          <w:b/>
          <w:i/>
          <w:sz w:val="28"/>
          <w:szCs w:val="28"/>
        </w:rPr>
        <w:tab/>
        <w:t>47.834.944.000 đồng.</w:t>
      </w:r>
    </w:p>
    <w:p w14:paraId="5C134184"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 Nguồn NSTW BSCMT thực hiện CTMTQG Xây dựng nông thôn mới là 5.000.000 đồng)</w:t>
      </w:r>
    </w:p>
    <w:p w14:paraId="69C54276" w14:textId="77777777" w:rsidR="007703A1" w:rsidRPr="00F254F2" w:rsidRDefault="007703A1" w:rsidP="007703A1">
      <w:pPr>
        <w:tabs>
          <w:tab w:val="right" w:pos="8789"/>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1.4. Kinh phí thực nhận:</w:t>
      </w:r>
      <w:r w:rsidRPr="00F254F2">
        <w:rPr>
          <w:rFonts w:asciiTheme="majorHAnsi" w:hAnsiTheme="majorHAnsi" w:cstheme="majorHAnsi"/>
          <w:b/>
          <w:i/>
          <w:sz w:val="28"/>
          <w:szCs w:val="28"/>
        </w:rPr>
        <w:tab/>
        <w:t>2.494.689.301 đồng.</w:t>
      </w:r>
    </w:p>
    <w:p w14:paraId="4F939D15"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 Nguồn NSTW BSCMT thực hiện CTMTQG Xây dựng nông thôn mới là 0 đồng)</w:t>
      </w:r>
    </w:p>
    <w:p w14:paraId="6CFDFDE7" w14:textId="77777777" w:rsidR="007703A1" w:rsidRPr="00F254F2" w:rsidRDefault="007703A1" w:rsidP="007703A1">
      <w:pPr>
        <w:tabs>
          <w:tab w:val="right" w:pos="8789"/>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 xml:space="preserve">1.5. Kinh phí quyết toán: </w:t>
      </w:r>
      <w:r w:rsidRPr="00F254F2">
        <w:rPr>
          <w:rFonts w:asciiTheme="majorHAnsi" w:hAnsiTheme="majorHAnsi" w:cstheme="majorHAnsi"/>
          <w:b/>
          <w:i/>
          <w:sz w:val="28"/>
          <w:szCs w:val="28"/>
        </w:rPr>
        <w:tab/>
        <w:t>2.494.689.301 đồng.</w:t>
      </w:r>
    </w:p>
    <w:p w14:paraId="67026780"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 Nguồn NSTW BSCMT thực hiện CTMTQG Xây dựng nông thôn mới là 0 đồng)</w:t>
      </w:r>
    </w:p>
    <w:p w14:paraId="62497895"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1.6. Kinh phí giảm trong năm:</w:t>
      </w:r>
      <w:r w:rsidRPr="00F254F2">
        <w:rPr>
          <w:rFonts w:asciiTheme="majorHAnsi" w:hAnsiTheme="majorHAnsi" w:cstheme="majorHAnsi"/>
          <w:b/>
          <w:i/>
          <w:sz w:val="28"/>
          <w:szCs w:val="28"/>
        </w:rPr>
        <w:tab/>
        <w:t>45.340.254.699 đồng.</w:t>
      </w:r>
    </w:p>
    <w:p w14:paraId="37A3D93A"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(Đã được UBND tỉnh quyết định tại Quyết định số 611/QĐ-UBND ngày 17/3/2025, trong đó: Nguồn NSTW BSCMT thực hiện CTMTQG Xây dựng nông thôn mới là 5.000.000 đồng)</w:t>
      </w:r>
    </w:p>
    <w:p w14:paraId="23D14B88"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Trong đó: </w:t>
      </w:r>
    </w:p>
    <w:p w14:paraId="2F4B627F" w14:textId="77777777" w:rsidR="007703A1" w:rsidRPr="00F254F2" w:rsidRDefault="007703A1" w:rsidP="007703A1">
      <w:pPr>
        <w:tabs>
          <w:tab w:val="right" w:pos="8789"/>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a) Kinh phí nộp giảm chi hoàn trả ngân sách tỉnh năm 2025: </w:t>
      </w:r>
      <w:r w:rsidRPr="00F254F2">
        <w:rPr>
          <w:rFonts w:asciiTheme="majorHAnsi" w:hAnsiTheme="majorHAnsi" w:cstheme="majorHAnsi"/>
          <w:sz w:val="28"/>
          <w:szCs w:val="28"/>
        </w:rPr>
        <w:tab/>
        <w:t>0 đồng.</w:t>
      </w:r>
    </w:p>
    <w:p w14:paraId="7A0E5D8D"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Hủy số dư dự toán:</w:t>
      </w:r>
      <w:r w:rsidRPr="00F254F2">
        <w:rPr>
          <w:rFonts w:asciiTheme="majorHAnsi" w:hAnsiTheme="majorHAnsi" w:cstheme="majorHAnsi"/>
          <w:sz w:val="28"/>
          <w:szCs w:val="28"/>
        </w:rPr>
        <w:tab/>
        <w:t xml:space="preserve">  45.340.254.699 đồng.</w:t>
      </w:r>
    </w:p>
    <w:p w14:paraId="1427EC00"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cân đối ngân sách tỉnh: 45.335.254.699 đồng và Nguồn NSTW BSCMT thực hiện CTMTQG Xây dựng nông thôn mới là 5.000.000 đồng).</w:t>
      </w:r>
    </w:p>
    <w:p w14:paraId="5A95868D"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Gồm:</w:t>
      </w:r>
    </w:p>
    <w:p w14:paraId="3557C529"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Kinh phí tự chủ, với tổng số tiền: 10.621.796.589 đồng – Nguồn cân đối ngân sách tỉnh. Cụ thể:</w:t>
      </w:r>
    </w:p>
    <w:p w14:paraId="03338BFE"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Văn phòng Sở (Chi QLNN):</w:t>
      </w:r>
      <w:r w:rsidRPr="00F254F2">
        <w:rPr>
          <w:rFonts w:asciiTheme="majorHAnsi" w:hAnsiTheme="majorHAnsi" w:cstheme="majorHAnsi"/>
          <w:i/>
          <w:sz w:val="28"/>
          <w:szCs w:val="28"/>
        </w:rPr>
        <w:tab/>
        <w:t>8.712.380.519 đồng.</w:t>
      </w:r>
    </w:p>
    <w:p w14:paraId="6B8E376F"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lastRenderedPageBreak/>
        <w:t>+ Trung tâm Phát triển Quỹ đất tỉnh Tây Ninh:</w:t>
      </w:r>
      <w:r w:rsidRPr="00F254F2">
        <w:rPr>
          <w:rFonts w:asciiTheme="majorHAnsi" w:hAnsiTheme="majorHAnsi" w:cstheme="majorHAnsi"/>
          <w:i/>
          <w:sz w:val="28"/>
          <w:szCs w:val="28"/>
        </w:rPr>
        <w:tab/>
        <w:t>1.909.416.070 đồng.</w:t>
      </w:r>
    </w:p>
    <w:p w14:paraId="49F184F4" w14:textId="77777777" w:rsidR="007703A1" w:rsidRPr="00F254F2" w:rsidRDefault="007703A1" w:rsidP="007703A1">
      <w:pPr>
        <w:tabs>
          <w:tab w:val="right" w:pos="8730"/>
        </w:tabs>
        <w:spacing w:before="60"/>
        <w:ind w:firstLine="720"/>
        <w:jc w:val="center"/>
        <w:rPr>
          <w:rFonts w:asciiTheme="majorHAnsi" w:hAnsiTheme="majorHAnsi" w:cstheme="majorHAnsi"/>
          <w:i/>
          <w:sz w:val="28"/>
          <w:szCs w:val="28"/>
        </w:rPr>
      </w:pPr>
      <w:r w:rsidRPr="00F254F2">
        <w:rPr>
          <w:rFonts w:asciiTheme="majorHAnsi" w:hAnsiTheme="majorHAnsi" w:cstheme="majorHAnsi"/>
          <w:i/>
          <w:sz w:val="28"/>
          <w:szCs w:val="28"/>
        </w:rPr>
        <w:t>(Chi SN Kinh tế - SN Kinh tế khác)</w:t>
      </w:r>
    </w:p>
    <w:p w14:paraId="51865723"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Kinh phí không tự chủ với tổng số tiền: 34.718.458.110 đồng</w:t>
      </w:r>
    </w:p>
    <w:p w14:paraId="29C9B308"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cân đối ngân sách tỉnh: 34.713.458.110 đồng và Nguồn NSTW BSCMT thực hiện CTMTQG Xây dựng nông thôn mới là 5.000.000 đồng).</w:t>
      </w:r>
    </w:p>
    <w:p w14:paraId="39E6012A"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Cụ thể:</w:t>
      </w:r>
    </w:p>
    <w:p w14:paraId="47C77822"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Sở:</w:t>
      </w:r>
      <w:r w:rsidRPr="00F254F2">
        <w:rPr>
          <w:rFonts w:asciiTheme="majorHAnsi" w:hAnsiTheme="majorHAnsi" w:cstheme="majorHAnsi"/>
          <w:sz w:val="28"/>
          <w:szCs w:val="28"/>
        </w:rPr>
        <w:tab/>
        <w:t>23.060.020.330 đồng.</w:t>
      </w:r>
    </w:p>
    <w:p w14:paraId="4A587BF4"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cân đối ngân sách tỉnh: 23.055.020.330 đồng (gồm: SN Môi trường: 5.688.638.020 đồng; SN kinh tế khác: 15.150.910.000 đồng và chi QLNN: 2.215.472.310 đồng); Nguồn NSTW BSCMT thực hiện CTMTQG Xây dựng nông thôn mới: 5.000.000 đồng – chi QLNN)</w:t>
      </w:r>
    </w:p>
    <w:p w14:paraId="3F98240B"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Phát triển Quỹ đất tỉnh Tây Ninh:</w:t>
      </w:r>
      <w:r w:rsidRPr="00F254F2">
        <w:rPr>
          <w:rFonts w:asciiTheme="majorHAnsi" w:hAnsiTheme="majorHAnsi" w:cstheme="majorHAnsi"/>
          <w:sz w:val="28"/>
          <w:szCs w:val="28"/>
        </w:rPr>
        <w:tab/>
        <w:t>891.437.780 đồng.</w:t>
      </w:r>
    </w:p>
    <w:p w14:paraId="4AABA31F"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(Nguồn cân đối ngân sách tỉnh: Chi sự nghiệp kinh tế - SN kinh tế khác, trong đó: Kinh phí tổ chức đấu giá: 749.437.780 đồng và Kinh phí khen thưởng theo Nghị định số 73/2024/NĐ-CP: 142.000.000 đồng)</w:t>
      </w:r>
    </w:p>
    <w:p w14:paraId="359DB008"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Nước sạch và Môi trường (Trung tâm Quan trắc tài nguyên môi trường cũ):</w:t>
      </w:r>
      <w:r w:rsidRPr="00F254F2">
        <w:rPr>
          <w:rFonts w:asciiTheme="majorHAnsi" w:hAnsiTheme="majorHAnsi" w:cstheme="majorHAnsi"/>
          <w:sz w:val="28"/>
          <w:szCs w:val="28"/>
        </w:rPr>
        <w:tab/>
        <w:t>10.767.000.000 đồng.</w:t>
      </w:r>
    </w:p>
    <w:p w14:paraId="7D76FF97"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(Nguồn cân đối ngân sách tỉnh – Kinh phí không giao quyền tự chủ, gồm: Chi sự nghiệp môi trường: 10.755.000.000 đồng và chi đảm bảo xã hội – Kinh phí thực hiện Kế hoạch Tết nguyên đán Ất Tỵ: 12.000.000 đồng)</w:t>
      </w:r>
    </w:p>
    <w:p w14:paraId="59383825" w14:textId="1628D0AF"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1.7. Số dư kinh phí được chuyển sang năm sau sử dụng và quyết toán  (dự toán còn dư ở Kho bạc): 0 đồng.</w:t>
      </w:r>
    </w:p>
    <w:p w14:paraId="5CCEB9AF" w14:textId="77777777" w:rsidR="007703A1" w:rsidRPr="00F254F2" w:rsidRDefault="007703A1" w:rsidP="007703A1">
      <w:pPr>
        <w:tabs>
          <w:tab w:val="right" w:pos="873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2. Nguồn phí được khấu trừ để lại:</w:t>
      </w:r>
    </w:p>
    <w:p w14:paraId="01B64B0A"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u w:val="single"/>
        </w:rPr>
      </w:pPr>
      <w:r w:rsidRPr="00F254F2">
        <w:rPr>
          <w:rFonts w:asciiTheme="majorHAnsi" w:hAnsiTheme="majorHAnsi" w:cstheme="majorHAnsi"/>
          <w:sz w:val="28"/>
          <w:szCs w:val="28"/>
          <w:u w:val="single"/>
        </w:rPr>
        <w:t xml:space="preserve">a) Số dư năm trước chuyển sang: </w:t>
      </w:r>
      <w:r w:rsidRPr="00F254F2">
        <w:rPr>
          <w:rFonts w:asciiTheme="majorHAnsi" w:hAnsiTheme="majorHAnsi" w:cstheme="majorHAnsi"/>
          <w:sz w:val="28"/>
          <w:szCs w:val="28"/>
          <w:u w:val="single"/>
        </w:rPr>
        <w:tab/>
        <w:t>1.909.797.782 đồng.</w:t>
      </w:r>
    </w:p>
    <w:p w14:paraId="496977A7"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hoạt động:</w:t>
      </w:r>
      <w:r w:rsidRPr="00F254F2">
        <w:rPr>
          <w:rFonts w:asciiTheme="majorHAnsi" w:hAnsiTheme="majorHAnsi" w:cstheme="majorHAnsi"/>
          <w:sz w:val="28"/>
          <w:szCs w:val="28"/>
        </w:rPr>
        <w:tab/>
        <w:t>0 đồng.</w:t>
      </w:r>
    </w:p>
    <w:p w14:paraId="6E202446"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trích thực hiện CCTL: </w:t>
      </w:r>
      <w:r w:rsidRPr="00F254F2">
        <w:rPr>
          <w:rFonts w:asciiTheme="majorHAnsi" w:hAnsiTheme="majorHAnsi" w:cstheme="majorHAnsi"/>
          <w:sz w:val="28"/>
          <w:szCs w:val="28"/>
        </w:rPr>
        <w:tab/>
        <w:t>1.909.797.782 đồng.</w:t>
      </w:r>
    </w:p>
    <w:p w14:paraId="621C83C5"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1.909.797.782 đồng.</w:t>
      </w:r>
    </w:p>
    <w:p w14:paraId="7AF7FD98"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u w:val="single"/>
        </w:rPr>
      </w:pPr>
      <w:r w:rsidRPr="00F254F2">
        <w:rPr>
          <w:rFonts w:asciiTheme="majorHAnsi" w:hAnsiTheme="majorHAnsi" w:cstheme="majorHAnsi"/>
          <w:sz w:val="28"/>
          <w:szCs w:val="28"/>
          <w:u w:val="single"/>
        </w:rPr>
        <w:t xml:space="preserve">b) Số được để lại sử dụng trong năm: </w:t>
      </w:r>
      <w:r w:rsidRPr="00F254F2">
        <w:rPr>
          <w:rFonts w:asciiTheme="majorHAnsi" w:hAnsiTheme="majorHAnsi" w:cstheme="majorHAnsi"/>
          <w:sz w:val="28"/>
          <w:szCs w:val="28"/>
          <w:u w:val="single"/>
        </w:rPr>
        <w:tab/>
        <w:t>5.331.198.000 đồng.</w:t>
      </w:r>
    </w:p>
    <w:p w14:paraId="16C8B90A"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hoạt động:</w:t>
      </w:r>
      <w:r w:rsidRPr="00F254F2">
        <w:rPr>
          <w:rFonts w:asciiTheme="majorHAnsi" w:hAnsiTheme="majorHAnsi" w:cstheme="majorHAnsi"/>
          <w:sz w:val="28"/>
          <w:szCs w:val="28"/>
        </w:rPr>
        <w:tab/>
        <w:t>5.310.445.813 đồng.</w:t>
      </w:r>
    </w:p>
    <w:p w14:paraId="2D6F822F"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5.310.445.813 đồng.</w:t>
      </w:r>
    </w:p>
    <w:p w14:paraId="29E21ED7"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trích thực hiện CCTL: </w:t>
      </w:r>
      <w:r w:rsidRPr="00F254F2">
        <w:rPr>
          <w:rFonts w:asciiTheme="majorHAnsi" w:hAnsiTheme="majorHAnsi" w:cstheme="majorHAnsi"/>
          <w:sz w:val="28"/>
          <w:szCs w:val="28"/>
        </w:rPr>
        <w:tab/>
        <w:t>20.752.187 đồng.</w:t>
      </w:r>
    </w:p>
    <w:p w14:paraId="62C5E8CF"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20.752.187 đồng.</w:t>
      </w:r>
    </w:p>
    <w:p w14:paraId="5D812AB5"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u w:val="single"/>
        </w:rPr>
      </w:pPr>
      <w:r w:rsidRPr="00F254F2">
        <w:rPr>
          <w:rFonts w:asciiTheme="majorHAnsi" w:hAnsiTheme="majorHAnsi" w:cstheme="majorHAnsi"/>
          <w:sz w:val="28"/>
          <w:szCs w:val="28"/>
          <w:u w:val="single"/>
        </w:rPr>
        <w:t xml:space="preserve">c) Kinh phí đề nghị quyết toán: </w:t>
      </w:r>
      <w:r w:rsidRPr="00F254F2">
        <w:rPr>
          <w:rFonts w:asciiTheme="majorHAnsi" w:hAnsiTheme="majorHAnsi" w:cstheme="majorHAnsi"/>
          <w:sz w:val="28"/>
          <w:szCs w:val="28"/>
          <w:u w:val="single"/>
        </w:rPr>
        <w:tab/>
        <w:t>5.310.445.813 đồng.</w:t>
      </w:r>
    </w:p>
    <w:p w14:paraId="3F5055F8"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hoạt động:</w:t>
      </w:r>
      <w:r w:rsidRPr="00F254F2">
        <w:rPr>
          <w:rFonts w:asciiTheme="majorHAnsi" w:hAnsiTheme="majorHAnsi" w:cstheme="majorHAnsi"/>
          <w:sz w:val="28"/>
          <w:szCs w:val="28"/>
        </w:rPr>
        <w:tab/>
        <w:t>5.310.445.813 đồng.</w:t>
      </w:r>
    </w:p>
    <w:p w14:paraId="07FEDA5F"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5.310.445.813 đồng.</w:t>
      </w:r>
    </w:p>
    <w:p w14:paraId="570C28BB"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trích thực hiện CCTL: </w:t>
      </w:r>
      <w:r w:rsidRPr="00F254F2">
        <w:rPr>
          <w:rFonts w:asciiTheme="majorHAnsi" w:hAnsiTheme="majorHAnsi" w:cstheme="majorHAnsi"/>
          <w:sz w:val="28"/>
          <w:szCs w:val="28"/>
        </w:rPr>
        <w:tab/>
        <w:t>0 đồng.</w:t>
      </w:r>
    </w:p>
    <w:p w14:paraId="08836CF2"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0 đồng.</w:t>
      </w:r>
    </w:p>
    <w:p w14:paraId="34F73FAE"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u w:val="single"/>
        </w:rPr>
      </w:pPr>
      <w:r w:rsidRPr="00F254F2">
        <w:rPr>
          <w:rFonts w:asciiTheme="majorHAnsi" w:hAnsiTheme="majorHAnsi" w:cstheme="majorHAnsi"/>
          <w:sz w:val="28"/>
          <w:szCs w:val="28"/>
          <w:u w:val="single"/>
        </w:rPr>
        <w:t xml:space="preserve">e) Số dư kinh phí chưa sử dụng chuyển năm sau: </w:t>
      </w:r>
      <w:r w:rsidRPr="00F254F2">
        <w:rPr>
          <w:rFonts w:asciiTheme="majorHAnsi" w:hAnsiTheme="majorHAnsi" w:cstheme="majorHAnsi"/>
          <w:sz w:val="28"/>
          <w:szCs w:val="28"/>
          <w:u w:val="single"/>
        </w:rPr>
        <w:tab/>
        <w:t>1.930.549.969 đồng.</w:t>
      </w:r>
    </w:p>
    <w:p w14:paraId="0C52BFCB"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hoạt động:</w:t>
      </w:r>
      <w:r w:rsidRPr="00F254F2">
        <w:rPr>
          <w:rFonts w:asciiTheme="majorHAnsi" w:hAnsiTheme="majorHAnsi" w:cstheme="majorHAnsi"/>
          <w:sz w:val="28"/>
          <w:szCs w:val="28"/>
        </w:rPr>
        <w:tab/>
        <w:t>0 đồng.</w:t>
      </w:r>
    </w:p>
    <w:p w14:paraId="5D949075" w14:textId="77777777" w:rsidR="007703A1" w:rsidRPr="00F254F2" w:rsidRDefault="007703A1" w:rsidP="007703A1">
      <w:pPr>
        <w:tabs>
          <w:tab w:val="right" w:pos="9180"/>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lastRenderedPageBreak/>
        <w:t xml:space="preserve">- Kinh phí trích thực hiện CCTL: </w:t>
      </w:r>
      <w:r w:rsidRPr="00F254F2">
        <w:rPr>
          <w:rFonts w:asciiTheme="majorHAnsi" w:hAnsiTheme="majorHAnsi" w:cstheme="majorHAnsi"/>
          <w:sz w:val="28"/>
          <w:szCs w:val="28"/>
        </w:rPr>
        <w:tab/>
        <w:t>1.930.549.969 đồng.</w:t>
      </w:r>
    </w:p>
    <w:p w14:paraId="2776BDCF" w14:textId="77777777" w:rsidR="007703A1" w:rsidRPr="00F254F2" w:rsidRDefault="007703A1" w:rsidP="007703A1">
      <w:pPr>
        <w:tabs>
          <w:tab w:val="right" w:pos="9180"/>
        </w:tabs>
        <w:spacing w:before="60"/>
        <w:ind w:firstLine="851"/>
        <w:jc w:val="both"/>
        <w:rPr>
          <w:rFonts w:asciiTheme="majorHAnsi" w:hAnsiTheme="majorHAnsi" w:cstheme="majorHAnsi"/>
          <w:i/>
          <w:sz w:val="28"/>
          <w:szCs w:val="28"/>
        </w:rPr>
      </w:pPr>
      <w:r w:rsidRPr="00F254F2">
        <w:rPr>
          <w:rFonts w:asciiTheme="majorHAnsi" w:hAnsiTheme="majorHAnsi" w:cstheme="majorHAnsi"/>
          <w:i/>
          <w:sz w:val="28"/>
          <w:szCs w:val="28"/>
        </w:rPr>
        <w:t>+ Văn phòng đăng ký đất đai:</w:t>
      </w:r>
      <w:r w:rsidRPr="00F254F2">
        <w:rPr>
          <w:rFonts w:asciiTheme="majorHAnsi" w:hAnsiTheme="majorHAnsi" w:cstheme="majorHAnsi"/>
          <w:i/>
          <w:sz w:val="28"/>
          <w:szCs w:val="28"/>
        </w:rPr>
        <w:tab/>
        <w:t>1.930.549.969 đồng.</w:t>
      </w:r>
    </w:p>
    <w:p w14:paraId="115C77DB" w14:textId="77777777" w:rsidR="007703A1" w:rsidRPr="00F254F2" w:rsidRDefault="007703A1" w:rsidP="007703A1">
      <w:pPr>
        <w:tabs>
          <w:tab w:val="right" w:pos="873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3. Nguồn thu dịch vụ được để lại sử dụng (trích thực hiện CCTL):</w:t>
      </w:r>
    </w:p>
    <w:p w14:paraId="236ED53E"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a) Số dư năm trước chuyển sang: </w:t>
      </w:r>
      <w:r w:rsidRPr="00F254F2">
        <w:rPr>
          <w:rFonts w:asciiTheme="majorHAnsi" w:hAnsiTheme="majorHAnsi" w:cstheme="majorHAnsi"/>
          <w:sz w:val="28"/>
          <w:szCs w:val="28"/>
        </w:rPr>
        <w:tab/>
        <w:t>13.065.443.660 đồng.</w:t>
      </w:r>
    </w:p>
    <w:p w14:paraId="6DF76657"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Văn phòng đăng ký đất đai:</w:t>
      </w:r>
      <w:r w:rsidRPr="00F254F2">
        <w:rPr>
          <w:rFonts w:asciiTheme="majorHAnsi" w:hAnsiTheme="majorHAnsi" w:cstheme="majorHAnsi"/>
          <w:i/>
          <w:sz w:val="28"/>
          <w:szCs w:val="28"/>
        </w:rPr>
        <w:tab/>
        <w:t>11.636.553.725 đồng.</w:t>
      </w:r>
    </w:p>
    <w:p w14:paraId="471E07FF"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TTNS&amp;MT (TT Quan trắc TN-MT cũ):</w:t>
      </w:r>
      <w:r w:rsidRPr="00F254F2">
        <w:rPr>
          <w:rFonts w:asciiTheme="majorHAnsi" w:hAnsiTheme="majorHAnsi" w:cstheme="majorHAnsi"/>
          <w:i/>
          <w:sz w:val="28"/>
          <w:szCs w:val="28"/>
        </w:rPr>
        <w:tab/>
        <w:t>1.428.889.935 đồng.</w:t>
      </w:r>
    </w:p>
    <w:p w14:paraId="6625AD28"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b) Số trích thực hiện CCTL trong năm: </w:t>
      </w:r>
      <w:r w:rsidRPr="00F254F2">
        <w:rPr>
          <w:rFonts w:asciiTheme="majorHAnsi" w:hAnsiTheme="majorHAnsi" w:cstheme="majorHAnsi"/>
          <w:sz w:val="28"/>
          <w:szCs w:val="28"/>
        </w:rPr>
        <w:tab/>
        <w:t>36.735.263 đồng.</w:t>
      </w:r>
    </w:p>
    <w:p w14:paraId="4E70CA78"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 xml:space="preserve">Văn phòng đăng ký đất đai </w:t>
      </w:r>
      <w:r w:rsidRPr="00F254F2">
        <w:rPr>
          <w:rFonts w:asciiTheme="majorHAnsi" w:hAnsiTheme="majorHAnsi" w:cstheme="majorHAnsi"/>
          <w:sz w:val="28"/>
          <w:szCs w:val="28"/>
        </w:rPr>
        <w:t>(1%)</w:t>
      </w:r>
      <w:r w:rsidRPr="00F254F2">
        <w:rPr>
          <w:rFonts w:asciiTheme="majorHAnsi" w:hAnsiTheme="majorHAnsi" w:cstheme="majorHAnsi"/>
          <w:i/>
          <w:sz w:val="28"/>
          <w:szCs w:val="28"/>
        </w:rPr>
        <w:t>:</w:t>
      </w:r>
      <w:r w:rsidRPr="00F254F2">
        <w:rPr>
          <w:rFonts w:asciiTheme="majorHAnsi" w:hAnsiTheme="majorHAnsi" w:cstheme="majorHAnsi"/>
          <w:i/>
          <w:sz w:val="28"/>
          <w:szCs w:val="28"/>
        </w:rPr>
        <w:tab/>
        <w:t>36.735.263 đồng.</w:t>
      </w:r>
    </w:p>
    <w:p w14:paraId="58144FDC"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TTNS&amp;MT (TT Quan trắc TN-MT cũ): (5%):</w:t>
      </w:r>
      <w:r w:rsidRPr="00F254F2">
        <w:rPr>
          <w:rFonts w:asciiTheme="majorHAnsi" w:hAnsiTheme="majorHAnsi" w:cstheme="majorHAnsi"/>
          <w:i/>
          <w:sz w:val="28"/>
          <w:szCs w:val="28"/>
        </w:rPr>
        <w:tab/>
        <w:t>0 đồng.</w:t>
      </w:r>
    </w:p>
    <w:p w14:paraId="1E4884D7"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c) Số đã sử dụng đề nghị quyết toán: </w:t>
      </w:r>
      <w:r w:rsidRPr="00F254F2">
        <w:rPr>
          <w:rFonts w:asciiTheme="majorHAnsi" w:hAnsiTheme="majorHAnsi" w:cstheme="majorHAnsi"/>
          <w:sz w:val="28"/>
          <w:szCs w:val="28"/>
        </w:rPr>
        <w:tab/>
        <w:t>1.128.933.982 đồng.</w:t>
      </w:r>
    </w:p>
    <w:p w14:paraId="5F1CDE61"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Văn phòng đăng ký đất đai:</w:t>
      </w:r>
      <w:r w:rsidRPr="00F254F2">
        <w:rPr>
          <w:rFonts w:asciiTheme="majorHAnsi" w:hAnsiTheme="majorHAnsi" w:cstheme="majorHAnsi"/>
          <w:i/>
          <w:sz w:val="28"/>
          <w:szCs w:val="28"/>
        </w:rPr>
        <w:tab/>
        <w:t>1.128.933.982 đồng.</w:t>
      </w:r>
    </w:p>
    <w:p w14:paraId="718C2ADE"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TTNS&amp;MT (TT Quan trắc TN-MT cũ):</w:t>
      </w:r>
      <w:r w:rsidRPr="00F254F2">
        <w:rPr>
          <w:rFonts w:asciiTheme="majorHAnsi" w:hAnsiTheme="majorHAnsi" w:cstheme="majorHAnsi"/>
          <w:i/>
          <w:sz w:val="28"/>
          <w:szCs w:val="28"/>
        </w:rPr>
        <w:tab/>
        <w:t>0 đồng.</w:t>
      </w:r>
    </w:p>
    <w:p w14:paraId="29557B9D" w14:textId="77777777" w:rsidR="007703A1" w:rsidRPr="00F254F2" w:rsidRDefault="007703A1" w:rsidP="007703A1">
      <w:pPr>
        <w:tabs>
          <w:tab w:val="right" w:pos="91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d) Số dư chuyển sang năm sau: </w:t>
      </w:r>
      <w:r w:rsidRPr="00F254F2">
        <w:rPr>
          <w:rFonts w:asciiTheme="majorHAnsi" w:hAnsiTheme="majorHAnsi" w:cstheme="majorHAnsi"/>
          <w:sz w:val="28"/>
          <w:szCs w:val="28"/>
        </w:rPr>
        <w:tab/>
        <w:t>11.973.244.941 đồng.</w:t>
      </w:r>
    </w:p>
    <w:p w14:paraId="4F73FE57"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Văn phòng đăng ký đất đai:</w:t>
      </w:r>
      <w:r w:rsidRPr="00F254F2">
        <w:rPr>
          <w:rFonts w:asciiTheme="majorHAnsi" w:hAnsiTheme="majorHAnsi" w:cstheme="majorHAnsi"/>
          <w:i/>
          <w:sz w:val="28"/>
          <w:szCs w:val="28"/>
        </w:rPr>
        <w:tab/>
        <w:t>10.544.355.006 đồng.</w:t>
      </w:r>
    </w:p>
    <w:p w14:paraId="2FF1344F" w14:textId="77777777" w:rsidR="007703A1" w:rsidRPr="00F254F2" w:rsidRDefault="007703A1" w:rsidP="007703A1">
      <w:pPr>
        <w:tabs>
          <w:tab w:val="right" w:pos="9180"/>
        </w:tabs>
        <w:spacing w:before="60"/>
        <w:ind w:firstLine="1350"/>
        <w:jc w:val="both"/>
        <w:rPr>
          <w:rFonts w:asciiTheme="majorHAnsi" w:hAnsiTheme="majorHAnsi" w:cstheme="majorHAnsi"/>
          <w:i/>
          <w:sz w:val="28"/>
          <w:szCs w:val="28"/>
        </w:rPr>
      </w:pPr>
      <w:r w:rsidRPr="00F254F2">
        <w:rPr>
          <w:rFonts w:asciiTheme="majorHAnsi" w:hAnsiTheme="majorHAnsi" w:cstheme="majorHAnsi"/>
          <w:i/>
          <w:sz w:val="28"/>
          <w:szCs w:val="28"/>
        </w:rPr>
        <w:t>TTNS&amp;MT (TT Quan trắc TN-MT cũ):</w:t>
      </w:r>
      <w:r w:rsidRPr="00F254F2">
        <w:rPr>
          <w:rFonts w:asciiTheme="majorHAnsi" w:hAnsiTheme="majorHAnsi" w:cstheme="majorHAnsi"/>
          <w:i/>
          <w:sz w:val="28"/>
          <w:szCs w:val="28"/>
        </w:rPr>
        <w:tab/>
        <w:t>1.428.889.935 đồng.</w:t>
      </w:r>
    </w:p>
    <w:p w14:paraId="53709955" w14:textId="513690C2" w:rsidR="007703A1" w:rsidRPr="00F254F2" w:rsidRDefault="007703A1" w:rsidP="007703A1">
      <w:pPr>
        <w:spacing w:before="60"/>
        <w:jc w:val="center"/>
        <w:rPr>
          <w:rFonts w:asciiTheme="majorHAnsi" w:hAnsiTheme="majorHAnsi" w:cstheme="majorHAnsi"/>
          <w:sz w:val="28"/>
          <w:szCs w:val="28"/>
        </w:rPr>
      </w:pPr>
      <w:r w:rsidRPr="00F254F2">
        <w:rPr>
          <w:rFonts w:asciiTheme="majorHAnsi" w:hAnsiTheme="majorHAnsi" w:cstheme="majorHAnsi"/>
          <w:i/>
          <w:sz w:val="28"/>
          <w:szCs w:val="28"/>
        </w:rPr>
        <w:t xml:space="preserve">(Số liệu chi tiết theo Mẫu biểu </w:t>
      </w:r>
      <w:r w:rsidR="00506786" w:rsidRPr="00F254F2">
        <w:rPr>
          <w:rFonts w:asciiTheme="majorHAnsi" w:hAnsiTheme="majorHAnsi" w:cstheme="majorHAnsi"/>
          <w:i/>
          <w:sz w:val="28"/>
          <w:szCs w:val="28"/>
        </w:rPr>
        <w:t>2</w:t>
      </w:r>
      <w:r w:rsidRPr="00F254F2">
        <w:rPr>
          <w:rFonts w:asciiTheme="majorHAnsi" w:hAnsiTheme="majorHAnsi" w:cstheme="majorHAnsi"/>
          <w:i/>
          <w:sz w:val="28"/>
          <w:szCs w:val="28"/>
        </w:rPr>
        <w:t>c đính kèm)</w:t>
      </w:r>
    </w:p>
    <w:p w14:paraId="21B73B88" w14:textId="77777777" w:rsidR="007703A1" w:rsidRPr="00F254F2" w:rsidRDefault="007703A1" w:rsidP="007703A1">
      <w:pPr>
        <w:tabs>
          <w:tab w:val="right" w:pos="873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III. Tình hình thực hiện kiến nghị của kiểm toán, thanh tra, cơ quan tài chính:</w:t>
      </w:r>
    </w:p>
    <w:p w14:paraId="0D73883B" w14:textId="77777777" w:rsidR="007703A1" w:rsidRPr="00F254F2" w:rsidRDefault="007703A1" w:rsidP="007703A1">
      <w:pPr>
        <w:spacing w:before="60"/>
        <w:ind w:firstLine="567"/>
        <w:jc w:val="both"/>
        <w:rPr>
          <w:rFonts w:asciiTheme="majorHAnsi" w:hAnsiTheme="majorHAnsi" w:cstheme="majorHAnsi"/>
          <w:i/>
          <w:sz w:val="28"/>
          <w:szCs w:val="28"/>
        </w:rPr>
      </w:pPr>
      <w:r w:rsidRPr="00F254F2">
        <w:rPr>
          <w:rFonts w:asciiTheme="majorHAnsi" w:hAnsiTheme="majorHAnsi" w:cstheme="majorHAnsi"/>
          <w:b/>
          <w:i/>
          <w:sz w:val="28"/>
          <w:szCs w:val="28"/>
        </w:rPr>
        <w:t>* Thu hồi và nộp giảm chi năm 2024 hoàn trả ngân sách tỉnh, số tiền</w:t>
      </w:r>
      <w:r w:rsidRPr="00F254F2">
        <w:rPr>
          <w:rFonts w:asciiTheme="majorHAnsi" w:hAnsiTheme="majorHAnsi" w:cstheme="majorHAnsi"/>
          <w:i/>
          <w:sz w:val="28"/>
          <w:szCs w:val="28"/>
        </w:rPr>
        <w:t xml:space="preserve">: </w:t>
      </w:r>
      <w:r w:rsidRPr="00F254F2">
        <w:rPr>
          <w:rFonts w:asciiTheme="majorHAnsi" w:hAnsiTheme="majorHAnsi" w:cstheme="majorHAnsi"/>
          <w:b/>
          <w:i/>
          <w:sz w:val="28"/>
          <w:szCs w:val="28"/>
        </w:rPr>
        <w:t>829.210.122 đồng, cụ thể:</w:t>
      </w:r>
    </w:p>
    <w:p w14:paraId="7976F0F9" w14:textId="724AC2C0" w:rsidR="007703A1" w:rsidRPr="00F254F2" w:rsidRDefault="007703A1" w:rsidP="007703A1">
      <w:pPr>
        <w:spacing w:before="60"/>
        <w:ind w:firstLine="567"/>
        <w:jc w:val="both"/>
        <w:rPr>
          <w:rFonts w:asciiTheme="majorHAnsi" w:hAnsiTheme="majorHAnsi" w:cstheme="majorHAnsi"/>
          <w:sz w:val="28"/>
          <w:szCs w:val="28"/>
        </w:rPr>
      </w:pPr>
      <w:r w:rsidRPr="00F254F2">
        <w:rPr>
          <w:rFonts w:asciiTheme="majorHAnsi" w:hAnsiTheme="majorHAnsi" w:cstheme="majorHAnsi"/>
          <w:sz w:val="28"/>
          <w:szCs w:val="28"/>
        </w:rPr>
        <w:t>Trung tâm Nước sạch và Môi trường (Trung tâm Quan trắc Tài nguyên và Môi trường cũ) thực hiện thu hồi và nộp giảm chi ngân sách tỉnh năm 2024 - Kinh phí sự nghiệp môi trường (nguồn kinh phí không tự chủ) theo Thông báo số 1302/TB-STNMT ngày 27/02/2025 của Sở Tài nguyên và Môi trường với tổng số tiền là 829.210.122 đồng</w:t>
      </w:r>
      <w:r w:rsidR="005B6FD3" w:rsidRPr="00F254F2">
        <w:rPr>
          <w:rFonts w:asciiTheme="majorHAnsi" w:hAnsiTheme="majorHAnsi" w:cstheme="majorHAnsi"/>
          <w:sz w:val="28"/>
          <w:szCs w:val="28"/>
        </w:rPr>
        <w:t xml:space="preserve"> - N</w:t>
      </w:r>
      <w:r w:rsidRPr="00F254F2">
        <w:rPr>
          <w:rFonts w:asciiTheme="majorHAnsi" w:hAnsiTheme="majorHAnsi" w:cstheme="majorHAnsi"/>
          <w:sz w:val="28"/>
          <w:szCs w:val="28"/>
        </w:rPr>
        <w:t xml:space="preserve">guồn ngân sách nhà nước thực hiện nhiệm vụ Vận hành trạm quan trắc tự động, </w:t>
      </w:r>
      <w:r w:rsidR="005B6FD3" w:rsidRPr="00F254F2">
        <w:rPr>
          <w:rFonts w:asciiTheme="majorHAnsi" w:hAnsiTheme="majorHAnsi" w:cstheme="majorHAnsi"/>
          <w:sz w:val="28"/>
          <w:szCs w:val="28"/>
        </w:rPr>
        <w:t>cụ thể là n</w:t>
      </w:r>
      <w:r w:rsidRPr="00F254F2">
        <w:rPr>
          <w:rFonts w:asciiTheme="majorHAnsi" w:hAnsiTheme="majorHAnsi" w:cstheme="majorHAnsi"/>
          <w:sz w:val="28"/>
          <w:szCs w:val="28"/>
        </w:rPr>
        <w:t>ội dung “Tiền lương và các khoản đóng góp theo lương nguồn kinh phí vận hành trạm” (</w:t>
      </w:r>
      <w:r w:rsidR="005B6FD3" w:rsidRPr="00F254F2">
        <w:rPr>
          <w:rFonts w:asciiTheme="majorHAnsi" w:hAnsiTheme="majorHAnsi" w:cstheme="majorHAnsi"/>
          <w:sz w:val="28"/>
          <w:szCs w:val="28"/>
        </w:rPr>
        <w:t>gồm</w:t>
      </w:r>
      <w:r w:rsidRPr="00F254F2">
        <w:rPr>
          <w:rFonts w:asciiTheme="majorHAnsi" w:hAnsiTheme="majorHAnsi" w:cstheme="majorHAnsi"/>
          <w:sz w:val="28"/>
          <w:szCs w:val="28"/>
        </w:rPr>
        <w:t xml:space="preserve">: 276.096.600 đồng lương quản lý trạm; 553.113.522 đồng </w:t>
      </w:r>
      <w:r w:rsidRPr="00F254F2">
        <w:rPr>
          <w:rFonts w:asciiTheme="majorHAnsi" w:hAnsiTheme="majorHAnsi" w:cstheme="majorHAnsi"/>
          <w:spacing w:val="-20"/>
          <w:sz w:val="28"/>
          <w:szCs w:val="28"/>
        </w:rPr>
        <w:t>lương vận hành trạm).</w:t>
      </w:r>
    </w:p>
    <w:p w14:paraId="63078AC6"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năm 2025, Trung tâm Nước sạch và Môi trường (Trung tâm Quan trắc Tài nguyên và Môi trường cũ) đã thực hiện thu hồi hoàn trả ngân sách tỉnh với tổng số tiền 287.304.003 đồng, trong đó:</w:t>
      </w:r>
    </w:p>
    <w:p w14:paraId="3363B3C2"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Nộp giảm chi ngân sách tỉnh năm 2024 hoàn trả ngân sách tỉnh năm 2024 với tổng số tiền: 115.445.512 đồng, tại các chứng từ sau: </w:t>
      </w:r>
    </w:p>
    <w:p w14:paraId="12F3ED8D"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Chứng từ ngày 12/5/2025, số tiền 40.285.512 đồng; </w:t>
      </w:r>
    </w:p>
    <w:p w14:paraId="32ECE60F"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14/5/2025, số tiền 21.225.000 đồng;</w:t>
      </w:r>
    </w:p>
    <w:p w14:paraId="45428AE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15/5/2025, số tiền 30.035.000 đồng;</w:t>
      </w:r>
    </w:p>
    <w:p w14:paraId="24D72492"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04/6/2025, số tiền 21.400.000 đồng;</w:t>
      </w:r>
    </w:p>
    <w:p w14:paraId="6CA2C369"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05/6/2025, số tiền 2.500.000 đồng;</w:t>
      </w:r>
    </w:p>
    <w:p w14:paraId="3B2F9333"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 Nộp NSNN năm 2025, nội dung: Thu hồi các khản chi năm trước (Tiểu mục 4902) hoàn trả ngân sách tỉnh với tổng số tiền: 171.858.491 đồng tại các chứng từ sau:</w:t>
      </w:r>
    </w:p>
    <w:p w14:paraId="2B2ECF5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18/6/2025, số tiền 19.500.000 đồng;</w:t>
      </w:r>
    </w:p>
    <w:p w14:paraId="3DD4FED8"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18/6/2025, số tiền 29.929.892 đồng;</w:t>
      </w:r>
    </w:p>
    <w:p w14:paraId="2F416DD3"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23/6/2025, số tiền 31.263.848 đồng;</w:t>
      </w:r>
    </w:p>
    <w:p w14:paraId="7C1F0AD2"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26/6/2025, số tiền 56.690.064 đồng;</w:t>
      </w:r>
    </w:p>
    <w:p w14:paraId="4DEF0BF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Chứng từ ngày 27/6/2025, số tiền 34.474.687 đồng.</w:t>
      </w:r>
    </w:p>
    <w:p w14:paraId="66AA7E9B" w14:textId="77777777" w:rsidR="007703A1" w:rsidRPr="00F254F2" w:rsidRDefault="007703A1" w:rsidP="007703A1">
      <w:pPr>
        <w:spacing w:before="60"/>
        <w:jc w:val="center"/>
        <w:rPr>
          <w:rFonts w:asciiTheme="majorHAnsi" w:hAnsiTheme="majorHAnsi" w:cstheme="majorHAnsi"/>
          <w:i/>
          <w:sz w:val="28"/>
          <w:szCs w:val="28"/>
        </w:rPr>
      </w:pPr>
      <w:r w:rsidRPr="00F254F2">
        <w:rPr>
          <w:rFonts w:asciiTheme="majorHAnsi" w:hAnsiTheme="majorHAnsi" w:cstheme="majorHAnsi"/>
          <w:i/>
          <w:sz w:val="28"/>
          <w:szCs w:val="28"/>
        </w:rPr>
        <w:t xml:space="preserve"> (Số liệu chi tiết theo Mẫu biểu số 69 </w:t>
      </w:r>
      <w:r w:rsidRPr="00F254F2">
        <w:rPr>
          <w:rFonts w:asciiTheme="majorHAnsi" w:hAnsiTheme="majorHAnsi" w:cstheme="majorHAnsi"/>
          <w:i/>
          <w:sz w:val="28"/>
          <w:szCs w:val="28"/>
        </w:rPr>
        <w:br/>
        <w:t>ban hành kèm theo Thông tư số 342/2016/TT-BTC đính kèm)</w:t>
      </w:r>
    </w:p>
    <w:p w14:paraId="35C800E3" w14:textId="77777777" w:rsidR="007703A1" w:rsidRPr="00F254F2" w:rsidRDefault="007703A1" w:rsidP="007703A1">
      <w:pPr>
        <w:tabs>
          <w:tab w:val="right" w:pos="828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IV. Thuyết minh số liệu quyết toán:</w:t>
      </w:r>
    </w:p>
    <w:p w14:paraId="54D6D29D" w14:textId="77777777" w:rsidR="007703A1" w:rsidRPr="00F254F2" w:rsidRDefault="007703A1" w:rsidP="007703A1">
      <w:pPr>
        <w:tabs>
          <w:tab w:val="right" w:pos="828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IV.1. Cơ cấu tổ chức và cơ chế tài chính:</w:t>
      </w:r>
    </w:p>
    <w:p w14:paraId="505ABC2F"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eastAsia="Calibri" w:hAnsiTheme="majorHAnsi" w:cstheme="majorHAnsi"/>
          <w:sz w:val="28"/>
          <w:szCs w:val="28"/>
        </w:rPr>
        <w:t>Tại thời điểm quyết toán 02 tháng đầu năm 2025, Sở Nông nghiệp và Môi trường (Sở Tài nguyên và Môi trường</w:t>
      </w:r>
      <w:r w:rsidRPr="00F254F2">
        <w:rPr>
          <w:rFonts w:asciiTheme="majorHAnsi" w:hAnsiTheme="majorHAnsi" w:cstheme="majorHAnsi"/>
          <w:sz w:val="28"/>
          <w:szCs w:val="28"/>
        </w:rPr>
        <w:t xml:space="preserve"> cũ) được phân bổ 55 biên chế hành chính, 15 biên chế sự nghiệp và 06 chỉ tiêu HĐLĐ số 111/2022/NĐ-CP. Tổng số biên chế có mặt tại thời điểm ngày 28/02/2025 là: 53 biên chế hành chính, 09 biên chế sự nghiệp kinh tế khác và 04 chỉ tiêu HĐLĐ theo Nghị định số 111/2022/NĐ-CP (gồm: 03 HĐLĐ khối quản lý hành chính và 01 HĐLĐ sự nghiệp kinh tế khác).</w:t>
      </w:r>
    </w:p>
    <w:p w14:paraId="43F2272C"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eastAsia="Calibri" w:hAnsiTheme="majorHAnsi" w:cstheme="majorHAnsi"/>
          <w:sz w:val="28"/>
          <w:szCs w:val="28"/>
        </w:rPr>
        <w:t xml:space="preserve">Đơn vị có 04 đơn vị trực thuộc gồm: </w:t>
      </w:r>
      <w:r w:rsidRPr="00F254F2">
        <w:rPr>
          <w:rFonts w:asciiTheme="majorHAnsi" w:hAnsiTheme="majorHAnsi" w:cstheme="majorHAnsi"/>
          <w:sz w:val="28"/>
          <w:szCs w:val="28"/>
        </w:rPr>
        <w:t>Văn phòng Sở, Trung tâm phát triển quỹ đất, Văn phòng Đăng ký đất đai, Trung tâm quan trắc tài nguyên và môi trường, cụ thể:</w:t>
      </w:r>
    </w:p>
    <w:p w14:paraId="3BD5A37E"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Văn phòng Sở là đơn vị dự toán trực tiếp sử dụng NSNN trực thuộc Sở Tài nguyên và Môi trường, là đơn vị hành chính nhà nước thực hiện chế độ tự chủ theo Nghị định số 130/2005/NĐ-CP ngày 17/10/2005 và theo Nghị định số 117/2013/NĐ-CP ngày 07/10/2013 của Chính phủ; </w:t>
      </w:r>
    </w:p>
    <w:p w14:paraId="0DEDF0D1"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Các đơn vị sự nghiệp trực thuộc Sở là các đơn vị sự nghiệp công lập thực hiện chế độ tự chủ theo </w:t>
      </w:r>
      <w:r w:rsidRPr="00F254F2">
        <w:rPr>
          <w:bCs/>
          <w:sz w:val="28"/>
          <w:szCs w:val="28"/>
        </w:rPr>
        <w:t>Nghị định số 60/2021/NĐ-CP ngày 21 tháng 6 năm 2021 của Chính phủ Quy định cơ chế tự chủ tài chính của đơn vị sự nghiệp công lập</w:t>
      </w:r>
      <w:r w:rsidRPr="00F254F2">
        <w:rPr>
          <w:rFonts w:asciiTheme="majorHAnsi" w:hAnsiTheme="majorHAnsi" w:cstheme="majorHAnsi"/>
          <w:sz w:val="28"/>
          <w:szCs w:val="28"/>
        </w:rPr>
        <w:t xml:space="preserve"> trong lĩnh vực sự nghiệp kinh tế (sự nghiệp khác) và sự nghiệp môi trường giai đoạn 2023-2025 (giao quyền tự chủ tài chính theo Quyết định số 5480/QĐ-STNMT ngày 03/8/2023 của Sở Tài nguyên và Môi trường), gồm: </w:t>
      </w:r>
    </w:p>
    <w:p w14:paraId="7C3C45CF" w14:textId="77777777" w:rsidR="007703A1" w:rsidRPr="00F254F2" w:rsidRDefault="007703A1" w:rsidP="007703A1">
      <w:pPr>
        <w:spacing w:before="60"/>
        <w:ind w:firstLine="720"/>
        <w:jc w:val="both"/>
        <w:rPr>
          <w:bCs/>
          <w:sz w:val="28"/>
          <w:szCs w:val="26"/>
        </w:rPr>
      </w:pPr>
      <w:r w:rsidRPr="00F254F2">
        <w:rPr>
          <w:sz w:val="28"/>
          <w:szCs w:val="26"/>
        </w:rPr>
        <w:t xml:space="preserve">1. Văn Phòng Đăng ký đất đai tỉnh Tây Ninh là đơn vị </w:t>
      </w:r>
      <w:r w:rsidRPr="00F254F2">
        <w:rPr>
          <w:bCs/>
          <w:sz w:val="28"/>
          <w:szCs w:val="26"/>
        </w:rPr>
        <w:t>sự nghiệp công lập tự đảm bảo chi thường xuyên và chi đầu tư (đơn vị nhóm 1).</w:t>
      </w:r>
    </w:p>
    <w:p w14:paraId="2F4F05C5" w14:textId="77777777" w:rsidR="007703A1" w:rsidRPr="00F254F2" w:rsidRDefault="007703A1" w:rsidP="007703A1">
      <w:pPr>
        <w:spacing w:before="60"/>
        <w:ind w:firstLine="720"/>
        <w:jc w:val="both"/>
        <w:rPr>
          <w:i/>
          <w:sz w:val="28"/>
          <w:szCs w:val="26"/>
        </w:rPr>
      </w:pPr>
      <w:r w:rsidRPr="00F254F2">
        <w:rPr>
          <w:i/>
          <w:sz w:val="28"/>
          <w:szCs w:val="26"/>
        </w:rPr>
        <w:t>+ Mức tự đảm bảo chi thường xuyên 401%</w:t>
      </w:r>
    </w:p>
    <w:p w14:paraId="059D1BE1" w14:textId="77777777" w:rsidR="007703A1" w:rsidRPr="00F254F2" w:rsidRDefault="007703A1" w:rsidP="007703A1">
      <w:pPr>
        <w:spacing w:before="60"/>
        <w:ind w:firstLine="720"/>
        <w:jc w:val="both"/>
        <w:rPr>
          <w:i/>
          <w:sz w:val="28"/>
          <w:szCs w:val="26"/>
        </w:rPr>
      </w:pPr>
      <w:r w:rsidRPr="00F254F2">
        <w:rPr>
          <w:i/>
          <w:sz w:val="28"/>
          <w:szCs w:val="26"/>
        </w:rPr>
        <w:t>+ Mức tự đảm bảo chi đầu tư là số dự kiến trích lập Quỹ phát triển hoạt động sự nghiệp trong năm 2023: 13.829,79 triệu đồng và số thu phí được để lại chi thường xuyên không giao tự chủ theo quy định.</w:t>
      </w:r>
    </w:p>
    <w:p w14:paraId="77433AE3" w14:textId="77777777" w:rsidR="007703A1" w:rsidRPr="00F254F2" w:rsidRDefault="007703A1" w:rsidP="007703A1">
      <w:pPr>
        <w:spacing w:before="60"/>
        <w:ind w:firstLine="720"/>
        <w:jc w:val="both"/>
        <w:rPr>
          <w:bCs/>
          <w:sz w:val="28"/>
          <w:szCs w:val="26"/>
        </w:rPr>
      </w:pPr>
      <w:r w:rsidRPr="00F254F2">
        <w:rPr>
          <w:sz w:val="28"/>
          <w:szCs w:val="26"/>
        </w:rPr>
        <w:t xml:space="preserve">2. Trung tâm Nước sạch và Môi trường (Trung tâm Quan trắc Tài nguyên và Môi trường cũ) là đơn vị </w:t>
      </w:r>
      <w:r w:rsidRPr="00F254F2">
        <w:rPr>
          <w:bCs/>
          <w:sz w:val="28"/>
          <w:szCs w:val="26"/>
        </w:rPr>
        <w:t>sự nghiệp công lập tự đảm bảo chi thường xuyên (đơn vị nhóm 2). Mức tự đảm bảo chi thường xuyên 122%.</w:t>
      </w:r>
    </w:p>
    <w:p w14:paraId="6937007C" w14:textId="77777777" w:rsidR="007703A1" w:rsidRPr="00F254F2" w:rsidRDefault="007703A1" w:rsidP="007703A1">
      <w:pPr>
        <w:spacing w:before="60"/>
        <w:ind w:firstLine="720"/>
        <w:jc w:val="both"/>
        <w:rPr>
          <w:i/>
          <w:sz w:val="28"/>
          <w:szCs w:val="26"/>
        </w:rPr>
      </w:pPr>
      <w:r w:rsidRPr="00F254F2">
        <w:rPr>
          <w:sz w:val="28"/>
          <w:szCs w:val="26"/>
        </w:rPr>
        <w:lastRenderedPageBreak/>
        <w:t>3. Trung tâm Phát triển Quỹ đất</w:t>
      </w:r>
      <w:r w:rsidRPr="00F254F2">
        <w:rPr>
          <w:bCs/>
          <w:sz w:val="28"/>
          <w:szCs w:val="26"/>
        </w:rPr>
        <w:t xml:space="preserve"> là đơn vị sự nghiệp công lập do </w:t>
      </w:r>
      <w:r w:rsidRPr="00F254F2">
        <w:rPr>
          <w:sz w:val="28"/>
          <w:szCs w:val="26"/>
        </w:rPr>
        <w:t xml:space="preserve">Nhà nước đảm chi thường xuyên 100% (đơn vị nhóm 4). Kinh phí ngân sách nhà nước hỗ trợ chi thường xuyên năm đầu thời kỳ ổn định giai đoạn 2023-2025 của đơn vị với mức kinh phí là 1.509 triệu đồng </w:t>
      </w:r>
      <w:r w:rsidRPr="00F254F2">
        <w:rPr>
          <w:i/>
          <w:sz w:val="28"/>
          <w:szCs w:val="26"/>
        </w:rPr>
        <w:t>(</w:t>
      </w:r>
      <w:r w:rsidRPr="00F254F2">
        <w:rPr>
          <w:i/>
          <w:spacing w:val="-20"/>
          <w:sz w:val="28"/>
          <w:szCs w:val="26"/>
        </w:rPr>
        <w:t>Một tỷ, năm trăm lẻ chín triệu đồng</w:t>
      </w:r>
      <w:r w:rsidRPr="00F254F2">
        <w:rPr>
          <w:i/>
          <w:sz w:val="28"/>
          <w:szCs w:val="26"/>
        </w:rPr>
        <w:t>).</w:t>
      </w:r>
    </w:p>
    <w:p w14:paraId="7E1A9625" w14:textId="7E4867F3" w:rsidR="007703A1" w:rsidRPr="00F254F2" w:rsidRDefault="007703A1" w:rsidP="007703A1">
      <w:pPr>
        <w:tabs>
          <w:tab w:val="right" w:pos="828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 xml:space="preserve">IV.2. Đánh giá tình hình quyết toán ngân sách đối với các nhiệm vụ chi trong </w:t>
      </w:r>
      <w:r w:rsidR="00F43890" w:rsidRPr="00F254F2">
        <w:rPr>
          <w:rFonts w:asciiTheme="majorHAnsi" w:hAnsiTheme="majorHAnsi" w:cstheme="majorHAnsi"/>
          <w:b/>
          <w:sz w:val="28"/>
          <w:szCs w:val="28"/>
        </w:rPr>
        <w:t xml:space="preserve">02 tháng đầu </w:t>
      </w:r>
      <w:r w:rsidRPr="00F254F2">
        <w:rPr>
          <w:rFonts w:asciiTheme="majorHAnsi" w:hAnsiTheme="majorHAnsi" w:cstheme="majorHAnsi"/>
          <w:b/>
          <w:sz w:val="28"/>
          <w:szCs w:val="28"/>
        </w:rPr>
        <w:t>năm</w:t>
      </w:r>
      <w:r w:rsidR="00F43890" w:rsidRPr="00F254F2">
        <w:rPr>
          <w:rFonts w:asciiTheme="majorHAnsi" w:hAnsiTheme="majorHAnsi" w:cstheme="majorHAnsi"/>
          <w:b/>
          <w:sz w:val="28"/>
          <w:szCs w:val="28"/>
        </w:rPr>
        <w:t xml:space="preserve"> 2025</w:t>
      </w:r>
      <w:r w:rsidRPr="00F254F2">
        <w:rPr>
          <w:rFonts w:asciiTheme="majorHAnsi" w:hAnsiTheme="majorHAnsi" w:cstheme="majorHAnsi"/>
          <w:b/>
          <w:sz w:val="28"/>
          <w:szCs w:val="28"/>
        </w:rPr>
        <w:t>:</w:t>
      </w:r>
    </w:p>
    <w:p w14:paraId="5CFF085E" w14:textId="77777777" w:rsidR="007703A1" w:rsidRPr="00F254F2" w:rsidRDefault="007703A1" w:rsidP="007703A1">
      <w:pPr>
        <w:tabs>
          <w:tab w:val="right" w:pos="8280"/>
        </w:tabs>
        <w:spacing w:before="60"/>
        <w:ind w:firstLine="720"/>
        <w:jc w:val="both"/>
        <w:rPr>
          <w:rFonts w:asciiTheme="majorHAnsi" w:hAnsiTheme="majorHAnsi" w:cstheme="majorHAnsi"/>
          <w:noProof/>
          <w:sz w:val="28"/>
          <w:szCs w:val="28"/>
        </w:rPr>
      </w:pPr>
      <w:r w:rsidRPr="00F254F2">
        <w:rPr>
          <w:rFonts w:asciiTheme="majorHAnsi" w:eastAsia="Calibri" w:hAnsiTheme="majorHAnsi" w:cstheme="majorHAnsi"/>
          <w:sz w:val="28"/>
          <w:szCs w:val="28"/>
        </w:rPr>
        <w:t xml:space="preserve">Trên cơ sở tổng hợp báo cáo tài chính và báo cáo quyết toán toàn ngành của đơn vị, Sở Tài chính thẩm định quyết toán </w:t>
      </w:r>
      <w:r w:rsidRPr="00F254F2">
        <w:rPr>
          <w:rFonts w:asciiTheme="majorHAnsi" w:hAnsiTheme="majorHAnsi" w:cstheme="majorHAnsi"/>
          <w:noProof/>
          <w:sz w:val="28"/>
          <w:szCs w:val="28"/>
          <w:lang w:val="vi-VN"/>
        </w:rPr>
        <w:t>kinh phí từ nguồn ngân sách</w:t>
      </w:r>
      <w:r w:rsidRPr="00F254F2">
        <w:rPr>
          <w:rFonts w:asciiTheme="majorHAnsi" w:hAnsiTheme="majorHAnsi" w:cstheme="majorHAnsi"/>
          <w:noProof/>
          <w:sz w:val="28"/>
          <w:szCs w:val="28"/>
        </w:rPr>
        <w:t xml:space="preserve"> nhà nước</w:t>
      </w:r>
      <w:r w:rsidRPr="00F254F2">
        <w:rPr>
          <w:rFonts w:asciiTheme="majorHAnsi" w:hAnsiTheme="majorHAnsi" w:cstheme="majorHAnsi"/>
          <w:noProof/>
          <w:sz w:val="28"/>
          <w:szCs w:val="28"/>
          <w:lang w:val="vi-VN"/>
        </w:rPr>
        <w:t xml:space="preserve"> giao</w:t>
      </w:r>
      <w:r w:rsidRPr="00F254F2">
        <w:rPr>
          <w:rFonts w:asciiTheme="majorHAnsi" w:hAnsiTheme="majorHAnsi" w:cstheme="majorHAnsi"/>
          <w:noProof/>
          <w:sz w:val="28"/>
          <w:szCs w:val="28"/>
        </w:rPr>
        <w:t>, như sau:</w:t>
      </w:r>
    </w:p>
    <w:p w14:paraId="3EF0F2F6" w14:textId="77777777" w:rsidR="007703A1" w:rsidRPr="00F254F2" w:rsidRDefault="007703A1" w:rsidP="007703A1">
      <w:pPr>
        <w:spacing w:before="60"/>
        <w:ind w:firstLine="720"/>
        <w:jc w:val="both"/>
        <w:rPr>
          <w:rFonts w:asciiTheme="majorHAnsi" w:eastAsia="Calibri" w:hAnsiTheme="majorHAnsi" w:cstheme="majorHAnsi"/>
          <w:b/>
          <w:iCs/>
          <w:sz w:val="28"/>
          <w:szCs w:val="28"/>
        </w:rPr>
      </w:pPr>
      <w:r w:rsidRPr="00F254F2">
        <w:rPr>
          <w:rFonts w:asciiTheme="majorHAnsi" w:eastAsia="Calibri" w:hAnsiTheme="majorHAnsi" w:cstheme="majorHAnsi"/>
          <w:b/>
          <w:iCs/>
          <w:sz w:val="28"/>
          <w:szCs w:val="28"/>
        </w:rPr>
        <w:t>1. Nguồn ngân sách nhà nước</w:t>
      </w:r>
    </w:p>
    <w:p w14:paraId="3CA5A806" w14:textId="77777777" w:rsidR="007703A1" w:rsidRPr="00F254F2" w:rsidRDefault="007703A1" w:rsidP="007703A1">
      <w:pPr>
        <w:spacing w:before="60"/>
        <w:ind w:firstLine="720"/>
        <w:jc w:val="both"/>
        <w:rPr>
          <w:rFonts w:asciiTheme="majorHAnsi" w:eastAsia="Calibri" w:hAnsiTheme="majorHAnsi" w:cstheme="majorHAnsi"/>
          <w:b/>
          <w:iCs/>
          <w:sz w:val="28"/>
          <w:szCs w:val="28"/>
        </w:rPr>
      </w:pPr>
      <w:r w:rsidRPr="00F254F2">
        <w:rPr>
          <w:rFonts w:asciiTheme="majorHAnsi" w:eastAsia="Calibri" w:hAnsiTheme="majorHAnsi" w:cstheme="majorHAnsi"/>
          <w:b/>
          <w:iCs/>
          <w:sz w:val="28"/>
          <w:szCs w:val="28"/>
        </w:rPr>
        <w:t>Tổng dự toán NSNN được phép sử dụng: 47.834.944.000 đồng, tổng kinh phí đã sử dụng và quyết toán: 2.494.689.301 đồng, đạt 5,2% dự toán được giao, cụ thể:</w:t>
      </w:r>
    </w:p>
    <w:p w14:paraId="3A2BD428"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 Tổng dự toán NSNN được phép sử dụng:</w:t>
      </w:r>
      <w:r w:rsidRPr="00F254F2">
        <w:rPr>
          <w:rFonts w:asciiTheme="majorHAnsi" w:hAnsiTheme="majorHAnsi" w:cstheme="majorHAnsi"/>
          <w:b/>
          <w:i/>
          <w:sz w:val="28"/>
          <w:szCs w:val="28"/>
        </w:rPr>
        <w:tab/>
        <w:t>47</w:t>
      </w:r>
      <w:r w:rsidRPr="00F254F2">
        <w:rPr>
          <w:rFonts w:asciiTheme="majorHAnsi" w:eastAsia="Calibri" w:hAnsiTheme="majorHAnsi" w:cstheme="majorHAnsi"/>
          <w:b/>
          <w:i/>
          <w:iCs/>
          <w:sz w:val="28"/>
          <w:szCs w:val="28"/>
        </w:rPr>
        <w:t>.834.944.000</w:t>
      </w:r>
      <w:r w:rsidRPr="00F254F2">
        <w:rPr>
          <w:rFonts w:asciiTheme="majorHAnsi" w:hAnsiTheme="majorHAnsi" w:cstheme="majorHAnsi"/>
          <w:b/>
          <w:i/>
          <w:sz w:val="28"/>
          <w:szCs w:val="28"/>
        </w:rPr>
        <w:t xml:space="preserve"> đồng.</w:t>
      </w:r>
    </w:p>
    <w:p w14:paraId="3E76E48A"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Gồm:</w:t>
      </w:r>
    </w:p>
    <w:p w14:paraId="722A4C16"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a) Số dư kinh phí năm trước chuyển sang: </w:t>
      </w:r>
      <w:r w:rsidRPr="00F254F2">
        <w:rPr>
          <w:rFonts w:asciiTheme="majorHAnsi" w:hAnsiTheme="majorHAnsi" w:cstheme="majorHAnsi"/>
          <w:sz w:val="28"/>
          <w:szCs w:val="28"/>
        </w:rPr>
        <w:tab/>
        <w:t>3.744.000 đồng.</w:t>
      </w:r>
    </w:p>
    <w:p w14:paraId="5BB5CC8B"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Dự toán năm trước chuyển sang:</w:t>
      </w:r>
      <w:r w:rsidRPr="00F254F2">
        <w:rPr>
          <w:rFonts w:asciiTheme="majorHAnsi" w:hAnsiTheme="majorHAnsi" w:cstheme="majorHAnsi"/>
          <w:i/>
          <w:sz w:val="28"/>
          <w:szCs w:val="28"/>
        </w:rPr>
        <w:tab/>
        <w:t>3.744.000 đồng.</w:t>
      </w:r>
    </w:p>
    <w:p w14:paraId="6874E7B4"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Điều chỉnh giảm dự toán năm trước chuyển sang:</w:t>
      </w:r>
      <w:r w:rsidRPr="00F254F2">
        <w:rPr>
          <w:rFonts w:asciiTheme="majorHAnsi" w:hAnsiTheme="majorHAnsi" w:cstheme="majorHAnsi"/>
          <w:i/>
          <w:sz w:val="28"/>
          <w:szCs w:val="28"/>
        </w:rPr>
        <w:tab/>
        <w:t>0 đồng.</w:t>
      </w:r>
    </w:p>
    <w:p w14:paraId="67E9E437"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Dự toán được giao trong năm:</w:t>
      </w:r>
      <w:r w:rsidRPr="00F254F2">
        <w:rPr>
          <w:rFonts w:asciiTheme="majorHAnsi" w:hAnsiTheme="majorHAnsi" w:cstheme="majorHAnsi"/>
          <w:sz w:val="28"/>
          <w:szCs w:val="28"/>
        </w:rPr>
        <w:tab/>
        <w:t>47.831.200.000 đồng.</w:t>
      </w:r>
    </w:p>
    <w:p w14:paraId="12E50D8A"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Dự toán giao đầu năm:</w:t>
      </w:r>
      <w:r w:rsidRPr="00F254F2">
        <w:rPr>
          <w:rFonts w:asciiTheme="majorHAnsi" w:hAnsiTheme="majorHAnsi" w:cstheme="majorHAnsi"/>
          <w:sz w:val="28"/>
          <w:szCs w:val="28"/>
        </w:rPr>
        <w:tab/>
        <w:t>47.656.000.000 đồng.</w:t>
      </w:r>
    </w:p>
    <w:p w14:paraId="78452EC3"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NSTW BSCMT thực hiện CTMTQG Xây dựng nông thôn mới là 5.000.000 đồng)</w:t>
      </w:r>
    </w:p>
    <w:p w14:paraId="111FE18F"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Dự toán giao bổ sung trong năm:</w:t>
      </w:r>
      <w:r w:rsidRPr="00F254F2">
        <w:rPr>
          <w:rFonts w:asciiTheme="majorHAnsi" w:hAnsiTheme="majorHAnsi" w:cstheme="majorHAnsi"/>
          <w:sz w:val="28"/>
          <w:szCs w:val="28"/>
        </w:rPr>
        <w:tab/>
        <w:t>175.200.000 đồng.</w:t>
      </w:r>
    </w:p>
    <w:p w14:paraId="0F1CE206"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Dự toán giảm trong năm:</w:t>
      </w:r>
      <w:r w:rsidRPr="00F254F2">
        <w:rPr>
          <w:rFonts w:asciiTheme="majorHAnsi" w:hAnsiTheme="majorHAnsi" w:cstheme="majorHAnsi"/>
          <w:sz w:val="28"/>
          <w:szCs w:val="28"/>
        </w:rPr>
        <w:tab/>
        <w:t xml:space="preserve"> 0 đồng.</w:t>
      </w:r>
    </w:p>
    <w:p w14:paraId="6217C70F"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 xml:space="preserve">* Tổng kinh phí đã sử dụng và quyết toán: </w:t>
      </w:r>
      <w:r w:rsidRPr="00F254F2">
        <w:rPr>
          <w:rFonts w:asciiTheme="majorHAnsi" w:hAnsiTheme="majorHAnsi" w:cstheme="majorHAnsi"/>
          <w:b/>
          <w:i/>
          <w:sz w:val="28"/>
          <w:szCs w:val="28"/>
        </w:rPr>
        <w:tab/>
      </w:r>
      <w:r w:rsidRPr="00F254F2">
        <w:rPr>
          <w:rFonts w:asciiTheme="majorHAnsi" w:eastAsia="Calibri" w:hAnsiTheme="majorHAnsi" w:cstheme="majorHAnsi"/>
          <w:b/>
          <w:iCs/>
          <w:sz w:val="28"/>
          <w:szCs w:val="28"/>
        </w:rPr>
        <w:t>2.494.689.301</w:t>
      </w:r>
      <w:r w:rsidRPr="00F254F2">
        <w:rPr>
          <w:rFonts w:asciiTheme="majorHAnsi" w:hAnsiTheme="majorHAnsi" w:cstheme="majorHAnsi"/>
          <w:b/>
          <w:i/>
          <w:sz w:val="28"/>
          <w:szCs w:val="28"/>
        </w:rPr>
        <w:t xml:space="preserve"> đồng</w:t>
      </w:r>
    </w:p>
    <w:p w14:paraId="453C8435"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NSTW BSCMT thực hiện CTMTQG Xây dựng nông thôn mới là 0 đồng)</w:t>
      </w:r>
    </w:p>
    <w:p w14:paraId="3DA8C576"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Quyết toán từ nguồn dự toán năm trước chuyển sang: 3.744.000 đồng.</w:t>
      </w:r>
    </w:p>
    <w:p w14:paraId="0EAC2267"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Quyết toán từ nguồn DT giao trong năm: </w:t>
      </w:r>
      <w:r w:rsidRPr="00F254F2">
        <w:rPr>
          <w:rFonts w:asciiTheme="majorHAnsi" w:hAnsiTheme="majorHAnsi" w:cstheme="majorHAnsi"/>
          <w:sz w:val="28"/>
          <w:szCs w:val="28"/>
        </w:rPr>
        <w:tab/>
        <w:t>2.490.945.301 đồng.</w:t>
      </w:r>
    </w:p>
    <w:p w14:paraId="7CB0776C" w14:textId="77777777" w:rsidR="007703A1" w:rsidRPr="00F254F2" w:rsidRDefault="007703A1" w:rsidP="007703A1">
      <w:pPr>
        <w:tabs>
          <w:tab w:val="right" w:pos="8730"/>
        </w:tabs>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(Trong đó: Nguồn NSTW BSCMT thực hiện CTMTQG Xây dựng nông thôn mới là 0 đồng)</w:t>
      </w:r>
    </w:p>
    <w:p w14:paraId="18E2584F" w14:textId="1DF22365" w:rsidR="007703A1" w:rsidRPr="00F254F2" w:rsidRDefault="007703A1" w:rsidP="007703A1">
      <w:pPr>
        <w:spacing w:before="60"/>
        <w:ind w:firstLine="567"/>
        <w:jc w:val="both"/>
        <w:rPr>
          <w:rFonts w:asciiTheme="majorHAnsi" w:hAnsiTheme="majorHAnsi" w:cstheme="majorHAnsi"/>
          <w:sz w:val="28"/>
          <w:szCs w:val="28"/>
        </w:rPr>
      </w:pPr>
      <w:r w:rsidRPr="00F254F2">
        <w:rPr>
          <w:rFonts w:asciiTheme="majorHAnsi" w:hAnsiTheme="majorHAnsi" w:cstheme="majorHAnsi"/>
          <w:b/>
          <w:i/>
          <w:sz w:val="28"/>
          <w:szCs w:val="28"/>
        </w:rPr>
        <w:t>* Kinh phí nộp giảm chi năm 2025 hoàn trả NST</w:t>
      </w:r>
      <w:r w:rsidRPr="00F254F2">
        <w:rPr>
          <w:rFonts w:asciiTheme="majorHAnsi" w:hAnsiTheme="majorHAnsi" w:cstheme="majorHAnsi"/>
          <w:sz w:val="28"/>
          <w:szCs w:val="28"/>
        </w:rPr>
        <w:t>:</w:t>
      </w:r>
      <w:r w:rsidR="000D7834" w:rsidRPr="00F254F2">
        <w:rPr>
          <w:rFonts w:asciiTheme="majorHAnsi" w:hAnsiTheme="majorHAnsi" w:cstheme="majorHAnsi"/>
          <w:sz w:val="28"/>
          <w:szCs w:val="28"/>
        </w:rPr>
        <w:t xml:space="preserve"> </w:t>
      </w:r>
      <w:r w:rsidR="000D7834" w:rsidRPr="00F254F2">
        <w:rPr>
          <w:rFonts w:asciiTheme="majorHAnsi" w:hAnsiTheme="majorHAnsi" w:cstheme="majorHAnsi"/>
          <w:sz w:val="28"/>
          <w:szCs w:val="28"/>
        </w:rPr>
        <w:tab/>
      </w:r>
      <w:r w:rsidR="000D7834" w:rsidRPr="00F254F2">
        <w:rPr>
          <w:rFonts w:asciiTheme="majorHAnsi" w:hAnsiTheme="majorHAnsi" w:cstheme="majorHAnsi"/>
          <w:sz w:val="28"/>
          <w:szCs w:val="28"/>
        </w:rPr>
        <w:tab/>
        <w:t xml:space="preserve">          </w:t>
      </w:r>
      <w:r w:rsidRPr="00F254F2">
        <w:rPr>
          <w:rFonts w:asciiTheme="majorHAnsi" w:hAnsiTheme="majorHAnsi" w:cstheme="majorHAnsi"/>
          <w:b/>
          <w:i/>
          <w:sz w:val="28"/>
          <w:szCs w:val="28"/>
        </w:rPr>
        <w:t>0</w:t>
      </w:r>
      <w:r w:rsidR="000D7834" w:rsidRPr="00F254F2">
        <w:rPr>
          <w:rFonts w:asciiTheme="majorHAnsi" w:hAnsiTheme="majorHAnsi" w:cstheme="majorHAnsi"/>
          <w:b/>
          <w:i/>
          <w:sz w:val="28"/>
          <w:szCs w:val="28"/>
        </w:rPr>
        <w:t xml:space="preserve"> </w:t>
      </w:r>
      <w:r w:rsidRPr="00F254F2">
        <w:rPr>
          <w:rFonts w:asciiTheme="majorHAnsi" w:hAnsiTheme="majorHAnsi" w:cstheme="majorHAnsi"/>
          <w:b/>
          <w:i/>
          <w:sz w:val="28"/>
          <w:szCs w:val="28"/>
        </w:rPr>
        <w:t>đồng.</w:t>
      </w:r>
    </w:p>
    <w:p w14:paraId="3E627BBB" w14:textId="5697CE82" w:rsidR="007703A1" w:rsidRPr="00F254F2" w:rsidRDefault="007703A1" w:rsidP="007703A1">
      <w:pPr>
        <w:tabs>
          <w:tab w:val="right" w:pos="8730"/>
        </w:tabs>
        <w:spacing w:before="60"/>
        <w:ind w:firstLine="720"/>
        <w:jc w:val="both"/>
        <w:rPr>
          <w:rFonts w:asciiTheme="majorHAnsi" w:hAnsiTheme="majorHAnsi" w:cstheme="majorHAnsi"/>
          <w:b/>
          <w:i/>
          <w:sz w:val="28"/>
          <w:szCs w:val="28"/>
        </w:rPr>
      </w:pPr>
      <w:r w:rsidRPr="00F254F2">
        <w:rPr>
          <w:rFonts w:asciiTheme="majorHAnsi" w:hAnsiTheme="majorHAnsi" w:cstheme="majorHAnsi"/>
          <w:b/>
          <w:i/>
          <w:sz w:val="28"/>
          <w:szCs w:val="28"/>
        </w:rPr>
        <w:t xml:space="preserve">* Số dư kinh phí chưa sử dụng được chuyển sang năm sau theo quy định (dự toán còn dư ở Kho bạc): </w:t>
      </w:r>
      <w:r w:rsidR="000D7834" w:rsidRPr="00F254F2">
        <w:rPr>
          <w:rFonts w:asciiTheme="majorHAnsi" w:hAnsiTheme="majorHAnsi" w:cstheme="majorHAnsi"/>
          <w:b/>
          <w:i/>
          <w:sz w:val="28"/>
          <w:szCs w:val="28"/>
        </w:rPr>
        <w:t xml:space="preserve">                                                         </w:t>
      </w:r>
      <w:r w:rsidRPr="00F254F2">
        <w:rPr>
          <w:rFonts w:asciiTheme="majorHAnsi" w:hAnsiTheme="majorHAnsi" w:cstheme="majorHAnsi"/>
          <w:b/>
          <w:i/>
          <w:sz w:val="28"/>
          <w:szCs w:val="28"/>
        </w:rPr>
        <w:t>0 đồng.</w:t>
      </w:r>
    </w:p>
    <w:p w14:paraId="63319524"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b/>
          <w:i/>
          <w:sz w:val="28"/>
          <w:szCs w:val="28"/>
        </w:rPr>
        <w:t>* Kinh phí hủy trong năm:</w:t>
      </w:r>
      <w:r w:rsidRPr="00F254F2">
        <w:rPr>
          <w:rFonts w:asciiTheme="majorHAnsi" w:hAnsiTheme="majorHAnsi" w:cstheme="majorHAnsi"/>
          <w:b/>
          <w:i/>
          <w:sz w:val="28"/>
          <w:szCs w:val="28"/>
        </w:rPr>
        <w:tab/>
        <w:t xml:space="preserve"> 45.340.254.699 đồng.</w:t>
      </w:r>
    </w:p>
    <w:p w14:paraId="0033689D" w14:textId="77777777" w:rsidR="007703A1" w:rsidRPr="00F254F2" w:rsidRDefault="007703A1" w:rsidP="007703A1">
      <w:pPr>
        <w:tabs>
          <w:tab w:val="right" w:pos="8730"/>
        </w:tabs>
        <w:spacing w:before="60"/>
        <w:ind w:firstLine="720"/>
        <w:jc w:val="center"/>
        <w:rPr>
          <w:rFonts w:asciiTheme="majorHAnsi" w:hAnsiTheme="majorHAnsi" w:cstheme="majorHAnsi"/>
          <w:sz w:val="28"/>
          <w:szCs w:val="28"/>
        </w:rPr>
      </w:pPr>
      <w:r w:rsidRPr="00F254F2">
        <w:rPr>
          <w:rFonts w:asciiTheme="majorHAnsi" w:hAnsiTheme="majorHAnsi" w:cstheme="majorHAnsi"/>
          <w:sz w:val="28"/>
          <w:szCs w:val="28"/>
        </w:rPr>
        <w:t>(Ủy ban nhân dân tỉnh đã ban hành Quyết định số 611/QĐ-UBND ngày 17/3/2025 điều chỉnh giảm dự toán thu, chi ngân sách nhà nước năm 2025 của Sở Tài nguyên và Môi trường do sáp nhập, tổ chức lại)</w:t>
      </w:r>
    </w:p>
    <w:p w14:paraId="4F40FD0A"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Gồm:</w:t>
      </w:r>
    </w:p>
    <w:p w14:paraId="0B3856B5" w14:textId="77777777" w:rsidR="007703A1" w:rsidRPr="00F254F2" w:rsidRDefault="007703A1" w:rsidP="007703A1">
      <w:pPr>
        <w:tabs>
          <w:tab w:val="right" w:pos="8730"/>
        </w:tabs>
        <w:spacing w:before="60"/>
        <w:ind w:firstLine="720"/>
        <w:jc w:val="both"/>
        <w:rPr>
          <w:rFonts w:asciiTheme="majorHAnsi" w:hAnsiTheme="majorHAnsi" w:cstheme="majorHAnsi"/>
          <w:b/>
          <w:i/>
          <w:sz w:val="28"/>
          <w:szCs w:val="28"/>
          <w:u w:val="single"/>
        </w:rPr>
      </w:pPr>
      <w:r w:rsidRPr="00F254F2">
        <w:rPr>
          <w:rFonts w:asciiTheme="majorHAnsi" w:hAnsiTheme="majorHAnsi" w:cstheme="majorHAnsi"/>
          <w:b/>
          <w:i/>
          <w:sz w:val="28"/>
          <w:szCs w:val="28"/>
          <w:u w:val="single"/>
        </w:rPr>
        <w:t>- Nguồn NSTW</w:t>
      </w:r>
      <w:r w:rsidRPr="00F254F2">
        <w:rPr>
          <w:rFonts w:asciiTheme="majorHAnsi" w:hAnsiTheme="majorHAnsi" w:cstheme="majorHAnsi"/>
          <w:b/>
          <w:i/>
          <w:sz w:val="28"/>
          <w:szCs w:val="28"/>
        </w:rPr>
        <w:t>:</w:t>
      </w:r>
      <w:r w:rsidRPr="00F254F2">
        <w:rPr>
          <w:rFonts w:asciiTheme="majorHAnsi" w:hAnsiTheme="majorHAnsi" w:cstheme="majorHAnsi"/>
          <w:b/>
          <w:i/>
          <w:sz w:val="28"/>
          <w:szCs w:val="28"/>
        </w:rPr>
        <w:tab/>
        <w:t>5</w:t>
      </w:r>
      <w:r w:rsidRPr="00F254F2">
        <w:rPr>
          <w:rFonts w:asciiTheme="majorHAnsi" w:hAnsiTheme="majorHAnsi" w:cstheme="majorHAnsi"/>
          <w:b/>
          <w:i/>
          <w:sz w:val="28"/>
          <w:szCs w:val="28"/>
          <w:u w:val="single"/>
        </w:rPr>
        <w:t>.000.000 đồng.</w:t>
      </w:r>
    </w:p>
    <w:p w14:paraId="0B63191A"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 xml:space="preserve">(Vốn sự nghiệp thực hiện CTMTQG Xây dựng nông thôn mới (nguồn năm 2025) - chi QLNN). </w:t>
      </w:r>
    </w:p>
    <w:p w14:paraId="73C6A886" w14:textId="77777777" w:rsidR="007703A1" w:rsidRPr="00F254F2" w:rsidRDefault="007703A1" w:rsidP="007703A1">
      <w:pPr>
        <w:tabs>
          <w:tab w:val="right" w:pos="8789"/>
        </w:tabs>
        <w:spacing w:before="60"/>
        <w:ind w:firstLine="720"/>
        <w:jc w:val="both"/>
        <w:rPr>
          <w:rFonts w:asciiTheme="majorHAnsi" w:hAnsiTheme="majorHAnsi" w:cstheme="majorHAnsi"/>
          <w:b/>
          <w:i/>
          <w:sz w:val="28"/>
          <w:szCs w:val="28"/>
          <w:u w:val="single"/>
        </w:rPr>
      </w:pPr>
      <w:r w:rsidRPr="00F254F2">
        <w:rPr>
          <w:rFonts w:asciiTheme="majorHAnsi" w:hAnsiTheme="majorHAnsi" w:cstheme="majorHAnsi"/>
          <w:b/>
          <w:i/>
          <w:sz w:val="28"/>
          <w:szCs w:val="28"/>
          <w:u w:val="single"/>
        </w:rPr>
        <w:t>- Nguồn NSĐP</w:t>
      </w:r>
      <w:r w:rsidRPr="00F254F2">
        <w:rPr>
          <w:rFonts w:asciiTheme="majorHAnsi" w:hAnsiTheme="majorHAnsi" w:cstheme="majorHAnsi"/>
          <w:b/>
          <w:i/>
          <w:sz w:val="28"/>
          <w:szCs w:val="28"/>
        </w:rPr>
        <w:t>:</w:t>
      </w:r>
      <w:r w:rsidRPr="00F254F2">
        <w:rPr>
          <w:rFonts w:asciiTheme="majorHAnsi" w:hAnsiTheme="majorHAnsi" w:cstheme="majorHAnsi"/>
          <w:b/>
          <w:i/>
          <w:sz w:val="28"/>
          <w:szCs w:val="28"/>
        </w:rPr>
        <w:tab/>
        <w:t>4</w:t>
      </w:r>
      <w:r w:rsidRPr="00F254F2">
        <w:rPr>
          <w:rFonts w:asciiTheme="majorHAnsi" w:hAnsiTheme="majorHAnsi" w:cstheme="majorHAnsi"/>
          <w:b/>
          <w:i/>
          <w:sz w:val="28"/>
          <w:szCs w:val="28"/>
          <w:u w:val="single"/>
        </w:rPr>
        <w:t>5.335.254.699 đồng.</w:t>
      </w:r>
    </w:p>
    <w:p w14:paraId="273C11B8"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w:t>
      </w:r>
    </w:p>
    <w:p w14:paraId="46808F31"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Sự nghiệp Kinh tế - sự nghiệp kinh tế khác: </w:t>
      </w:r>
      <w:r w:rsidRPr="00F254F2">
        <w:rPr>
          <w:rFonts w:asciiTheme="majorHAnsi" w:hAnsiTheme="majorHAnsi" w:cstheme="majorHAnsi"/>
          <w:sz w:val="28"/>
          <w:szCs w:val="28"/>
        </w:rPr>
        <w:tab/>
        <w:t xml:space="preserve">17.951.763.850 đồng. </w:t>
      </w:r>
    </w:p>
    <w:p w14:paraId="4D02325A"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Cụ thể:</w:t>
      </w:r>
    </w:p>
    <w:p w14:paraId="68528195"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Trung tâm Phát triển Quỹ đất tỉnh Tây Ninh: </w:t>
      </w:r>
      <w:r w:rsidRPr="00F254F2">
        <w:rPr>
          <w:rFonts w:asciiTheme="majorHAnsi" w:hAnsiTheme="majorHAnsi" w:cstheme="majorHAnsi"/>
          <w:sz w:val="28"/>
          <w:szCs w:val="28"/>
        </w:rPr>
        <w:tab/>
        <w:t>2.800.853.850 đồng.</w:t>
      </w:r>
    </w:p>
    <w:p w14:paraId="404217A2"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Văn phòng Sở: </w:t>
      </w:r>
      <w:r w:rsidRPr="00F254F2">
        <w:rPr>
          <w:rFonts w:asciiTheme="majorHAnsi" w:hAnsiTheme="majorHAnsi" w:cstheme="majorHAnsi"/>
          <w:sz w:val="28"/>
          <w:szCs w:val="28"/>
        </w:rPr>
        <w:tab/>
        <w:t>15.150.910.000 đồng.</w:t>
      </w:r>
    </w:p>
    <w:p w14:paraId="429167E9"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Sự nghiệp Môi trường: </w:t>
      </w:r>
      <w:r w:rsidRPr="00F254F2">
        <w:rPr>
          <w:rFonts w:asciiTheme="majorHAnsi" w:hAnsiTheme="majorHAnsi" w:cstheme="majorHAnsi"/>
          <w:sz w:val="28"/>
          <w:szCs w:val="28"/>
        </w:rPr>
        <w:tab/>
        <w:t>16.443.638.020 đồng.</w:t>
      </w:r>
    </w:p>
    <w:p w14:paraId="5F4C291D"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Trong đó:</w:t>
      </w:r>
    </w:p>
    <w:p w14:paraId="07D224B7" w14:textId="77777777" w:rsidR="007703A1" w:rsidRPr="00F254F2" w:rsidRDefault="007703A1" w:rsidP="007703A1">
      <w:pPr>
        <w:tabs>
          <w:tab w:val="right" w:pos="873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Văn phòng Sở (L250-K278-nguồn12): </w:t>
      </w:r>
      <w:r w:rsidRPr="00F254F2">
        <w:rPr>
          <w:rFonts w:asciiTheme="majorHAnsi" w:hAnsiTheme="majorHAnsi" w:cstheme="majorHAnsi"/>
          <w:sz w:val="28"/>
          <w:szCs w:val="28"/>
        </w:rPr>
        <w:tab/>
        <w:t xml:space="preserve">5.688.638.020 đồng. </w:t>
      </w:r>
    </w:p>
    <w:p w14:paraId="23D73887" w14:textId="77777777" w:rsidR="007703A1" w:rsidRPr="00F254F2" w:rsidRDefault="007703A1" w:rsidP="007703A1">
      <w:pPr>
        <w:tabs>
          <w:tab w:val="right" w:pos="8730"/>
        </w:tabs>
        <w:spacing w:before="60"/>
        <w:ind w:firstLine="720"/>
        <w:jc w:val="center"/>
        <w:rPr>
          <w:rFonts w:asciiTheme="majorHAnsi" w:hAnsiTheme="majorHAnsi" w:cstheme="majorHAnsi"/>
          <w:i/>
          <w:sz w:val="28"/>
          <w:szCs w:val="28"/>
        </w:rPr>
      </w:pPr>
      <w:r w:rsidRPr="00F254F2">
        <w:rPr>
          <w:rFonts w:asciiTheme="majorHAnsi" w:hAnsiTheme="majorHAnsi" w:cstheme="majorHAnsi"/>
          <w:i/>
          <w:sz w:val="28"/>
          <w:szCs w:val="28"/>
        </w:rPr>
        <w:t>(Kinh phí thực hiện nhiệm vụ môi trường: Kinh phí không tự chủ)</w:t>
      </w:r>
    </w:p>
    <w:p w14:paraId="12A067CA" w14:textId="77777777" w:rsidR="007703A1" w:rsidRPr="00F254F2" w:rsidRDefault="007703A1" w:rsidP="007703A1">
      <w:pPr>
        <w:tabs>
          <w:tab w:val="right" w:pos="8730"/>
        </w:tabs>
        <w:spacing w:before="60"/>
        <w:ind w:firstLine="720"/>
        <w:jc w:val="both"/>
        <w:rPr>
          <w:b/>
          <w:bCs/>
          <w:sz w:val="28"/>
          <w:szCs w:val="28"/>
        </w:rPr>
      </w:pPr>
      <w:r w:rsidRPr="00F254F2">
        <w:rPr>
          <w:rFonts w:asciiTheme="majorHAnsi" w:hAnsiTheme="majorHAnsi" w:cstheme="majorHAnsi"/>
          <w:sz w:val="28"/>
          <w:szCs w:val="28"/>
        </w:rPr>
        <w:t>. Trung tâm Quan trắc tài nguyên và môi trường: 10.755.000.000 đồng - Kinh phí thực hiện nhiệm vụ quan trắc môi trường (gồm</w:t>
      </w:r>
      <w:r w:rsidRPr="00F254F2">
        <w:rPr>
          <w:bCs/>
          <w:sz w:val="28"/>
          <w:szCs w:val="28"/>
        </w:rPr>
        <w:t xml:space="preserve">: Kinh phí đặt hàng thực hiện Kế hoạch Quan trắc thành phần môi trường đất, nước, không khí trên địa bàn tỉnh, số tiền: 3.200.000.000 đồng và Kinh phí thực hiện nhiệm vụ được giao (Kinh phí không tự chủ): 7.555.000.000 đồng, trong đó: Mua sắm thiết bị, hàng hóa, dịch vụ; sửa chữa thiết bị, vật tư phục vụ vận hành các trạm quan trắc và trung tâm điều hành: 4.155.000.000 đồng và Kinh phí Vận hành trạm quan trắc tự động và </w:t>
      </w:r>
      <w:r w:rsidRPr="00F254F2">
        <w:rPr>
          <w:bCs/>
          <w:spacing w:val="-20"/>
          <w:sz w:val="28"/>
          <w:szCs w:val="28"/>
        </w:rPr>
        <w:t>Trung tâm điều hành ghi nhận dữ liệu: 3.400.000.000 đồng)</w:t>
      </w:r>
      <w:r w:rsidRPr="00F254F2">
        <w:rPr>
          <w:bCs/>
          <w:sz w:val="28"/>
          <w:szCs w:val="28"/>
        </w:rPr>
        <w:t>.</w:t>
      </w:r>
      <w:r w:rsidRPr="00F254F2">
        <w:rPr>
          <w:b/>
          <w:bCs/>
          <w:sz w:val="28"/>
          <w:szCs w:val="28"/>
        </w:rPr>
        <w:t xml:space="preserve"> </w:t>
      </w:r>
    </w:p>
    <w:p w14:paraId="2EBA7492" w14:textId="77777777" w:rsidR="007703A1" w:rsidRPr="00F254F2" w:rsidRDefault="007703A1" w:rsidP="007703A1">
      <w:pPr>
        <w:tabs>
          <w:tab w:val="right" w:pos="8730"/>
        </w:tabs>
        <w:spacing w:before="60"/>
        <w:ind w:firstLine="720"/>
        <w:jc w:val="both"/>
        <w:rPr>
          <w:bCs/>
          <w:sz w:val="28"/>
          <w:szCs w:val="28"/>
        </w:rPr>
      </w:pPr>
      <w:r w:rsidRPr="00F254F2">
        <w:rPr>
          <w:bCs/>
          <w:sz w:val="28"/>
          <w:szCs w:val="28"/>
        </w:rPr>
        <w:t xml:space="preserve">+ Sự nghiệp đảm bảo xã hội – Kinh phí không khoán (L370-K398-nguồn 12): 12.000.000 đồng – Kinh phí thực hiện Kế hoạch tết nguyên đán Ất Tỵ năm 2025, do </w:t>
      </w:r>
      <w:r w:rsidRPr="00F254F2">
        <w:rPr>
          <w:rFonts w:asciiTheme="majorHAnsi" w:hAnsiTheme="majorHAnsi" w:cstheme="majorHAnsi"/>
          <w:sz w:val="28"/>
          <w:szCs w:val="28"/>
        </w:rPr>
        <w:t>Trung tâm Quan trắc tài nguyên và môi trường</w:t>
      </w:r>
      <w:r w:rsidRPr="00F254F2">
        <w:rPr>
          <w:bCs/>
          <w:sz w:val="28"/>
          <w:szCs w:val="28"/>
        </w:rPr>
        <w:t xml:space="preserve"> không có nhu cầu sử dụng kinh phí.</w:t>
      </w:r>
    </w:p>
    <w:p w14:paraId="4216C3C1" w14:textId="77777777" w:rsidR="007703A1" w:rsidRPr="00F254F2" w:rsidRDefault="007703A1" w:rsidP="007703A1">
      <w:pPr>
        <w:tabs>
          <w:tab w:val="right" w:pos="8730"/>
        </w:tabs>
        <w:spacing w:before="60"/>
        <w:ind w:firstLine="720"/>
        <w:jc w:val="both"/>
        <w:rPr>
          <w:bCs/>
          <w:sz w:val="28"/>
          <w:szCs w:val="28"/>
        </w:rPr>
      </w:pPr>
      <w:r w:rsidRPr="00F254F2">
        <w:rPr>
          <w:rFonts w:asciiTheme="majorHAnsi" w:hAnsiTheme="majorHAnsi" w:cstheme="majorHAnsi"/>
          <w:sz w:val="28"/>
          <w:szCs w:val="28"/>
        </w:rPr>
        <w:t xml:space="preserve">+ Chi quản lý hành chính (QLNN), số tiền: </w:t>
      </w:r>
      <w:r w:rsidRPr="00F254F2">
        <w:rPr>
          <w:bCs/>
          <w:sz w:val="28"/>
          <w:szCs w:val="28"/>
        </w:rPr>
        <w:t>10.932.852.829 đồng (</w:t>
      </w:r>
      <w:r w:rsidRPr="00F254F2">
        <w:rPr>
          <w:rFonts w:asciiTheme="majorHAnsi" w:hAnsiTheme="majorHAnsi" w:cstheme="majorHAnsi"/>
          <w:i/>
          <w:sz w:val="28"/>
          <w:szCs w:val="28"/>
        </w:rPr>
        <w:t>Văn phòng Sở)</w:t>
      </w:r>
      <w:r w:rsidRPr="00F254F2">
        <w:rPr>
          <w:rFonts w:asciiTheme="majorHAnsi" w:hAnsiTheme="majorHAnsi" w:cstheme="majorHAnsi"/>
          <w:sz w:val="28"/>
          <w:szCs w:val="28"/>
        </w:rPr>
        <w:t>,</w:t>
      </w:r>
      <w:r w:rsidRPr="00F254F2">
        <w:rPr>
          <w:rFonts w:asciiTheme="majorHAnsi" w:hAnsiTheme="majorHAnsi" w:cstheme="majorHAnsi"/>
          <w:i/>
          <w:sz w:val="28"/>
          <w:szCs w:val="28"/>
        </w:rPr>
        <w:t xml:space="preserve"> </w:t>
      </w:r>
      <w:r w:rsidRPr="00F254F2">
        <w:rPr>
          <w:rFonts w:asciiTheme="majorHAnsi" w:hAnsiTheme="majorHAnsi" w:cstheme="majorHAnsi"/>
          <w:sz w:val="28"/>
          <w:szCs w:val="28"/>
        </w:rPr>
        <w:t>trong đó</w:t>
      </w:r>
      <w:r w:rsidRPr="00F254F2">
        <w:rPr>
          <w:bCs/>
          <w:sz w:val="28"/>
          <w:szCs w:val="28"/>
        </w:rPr>
        <w:t>: Nguồn cân đối NST: 10.927.852.829 đồng và nguồn NSTW BSCMT dự toán năm 2025 – Kinh phí sự nghiệp thực hiện CTMTQG Xây dựng nông thôn mới: 5.000.000 đồng.</w:t>
      </w:r>
    </w:p>
    <w:p w14:paraId="7E609E39" w14:textId="77777777" w:rsidR="007703A1" w:rsidRPr="00F254F2" w:rsidRDefault="007703A1" w:rsidP="007703A1">
      <w:pPr>
        <w:tabs>
          <w:tab w:val="right" w:pos="873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2. Về thu phí, lệ phí:</w:t>
      </w:r>
    </w:p>
    <w:p w14:paraId="5BA2EC1D"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Tổng số dự toán thu phí, lệ phí được giao: 55.910.000.000 đồng.</w:t>
      </w:r>
    </w:p>
    <w:p w14:paraId="1448F4AC"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Tổng số phí, lệ phí thực hiện thu trong 02 tháng đầu năm: 8.902.992.862 đồng, đạt 16% so với dự toán giao.</w:t>
      </w:r>
    </w:p>
    <w:p w14:paraId="4DDF1FAF" w14:textId="77777777" w:rsidR="007703A1" w:rsidRPr="00F254F2" w:rsidRDefault="007703A1" w:rsidP="007703A1">
      <w:pPr>
        <w:tabs>
          <w:tab w:val="right" w:pos="828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 xml:space="preserve">3. Về thu chi dịch vụ, hoạt động tài chính và hoạt động khác: </w:t>
      </w:r>
    </w:p>
    <w:p w14:paraId="03CF5512"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3.1. Tổng thu trong năm: 7.607.546.689 đồng, cụ thể:</w:t>
      </w:r>
    </w:p>
    <w:p w14:paraId="43FF3482"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7.371.347.813 đồng.</w:t>
      </w:r>
    </w:p>
    <w:p w14:paraId="308E3612"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236.198.876 đồng.</w:t>
      </w:r>
    </w:p>
    <w:p w14:paraId="5ABD1805"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3.2. Tổng chi trong năm: 3.977.561.615 đồng, gồm: </w:t>
      </w:r>
    </w:p>
    <w:p w14:paraId="234F5C99" w14:textId="77777777" w:rsidR="007703A1" w:rsidRPr="00F254F2" w:rsidRDefault="007703A1" w:rsidP="007703A1">
      <w:pPr>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a) Chi phí trực tiếp: 3.977.561.615 đồng, cụ thể:</w:t>
      </w:r>
    </w:p>
    <w:p w14:paraId="36A018D3" w14:textId="77777777" w:rsidR="007703A1" w:rsidRPr="00F254F2" w:rsidRDefault="007703A1" w:rsidP="007703A1">
      <w:pPr>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3.288.753.087 đồng.</w:t>
      </w:r>
    </w:p>
    <w:p w14:paraId="36E515D1" w14:textId="77777777" w:rsidR="007703A1" w:rsidRPr="00F254F2" w:rsidRDefault="007703A1" w:rsidP="007703A1">
      <w:pPr>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môi trường: 688.808.528 đồng.</w:t>
      </w:r>
    </w:p>
    <w:p w14:paraId="0D82D17D"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b) Chi phí khấu hao TS - CCDC: 0 đồng.</w:t>
      </w:r>
    </w:p>
    <w:p w14:paraId="6EAB64BA"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3.3. Nộp thuế TNDN: 387.907.055 đồng, trong đó:</w:t>
      </w:r>
    </w:p>
    <w:p w14:paraId="404415E0"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387.907.055 đồng.</w:t>
      </w:r>
    </w:p>
    <w:p w14:paraId="0F081835"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môi trường: 0 đồng.</w:t>
      </w:r>
    </w:p>
    <w:p w14:paraId="449556F6" w14:textId="77777777" w:rsidR="007703A1" w:rsidRPr="00F254F2" w:rsidRDefault="007703A1" w:rsidP="007703A1">
      <w:pPr>
        <w:spacing w:before="60"/>
        <w:ind w:firstLine="720"/>
        <w:rPr>
          <w:rFonts w:asciiTheme="majorHAnsi" w:hAnsiTheme="majorHAnsi" w:cstheme="majorHAnsi"/>
          <w:sz w:val="28"/>
          <w:szCs w:val="28"/>
        </w:rPr>
      </w:pPr>
      <w:r w:rsidRPr="00F254F2">
        <w:rPr>
          <w:rFonts w:asciiTheme="majorHAnsi" w:hAnsiTheme="majorHAnsi" w:cstheme="majorHAnsi"/>
          <w:sz w:val="28"/>
          <w:szCs w:val="28"/>
        </w:rPr>
        <w:t xml:space="preserve">3.4. Trích CCTL và trích lập các quỹ (3.4=3.1-3.2-3.3): 3.694.687.671 đồng, trong đó: </w:t>
      </w:r>
    </w:p>
    <w:p w14:paraId="3035ED91" w14:textId="36916DB0"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Trích CCTL</w:t>
      </w:r>
      <w:r w:rsidR="00CC6C28" w:rsidRPr="00F254F2">
        <w:rPr>
          <w:rFonts w:asciiTheme="majorHAnsi" w:hAnsiTheme="majorHAnsi" w:cstheme="majorHAnsi"/>
          <w:sz w:val="28"/>
          <w:szCs w:val="28"/>
        </w:rPr>
        <w:t xml:space="preserve"> (Văn phòng Đăng ký đất đai)</w:t>
      </w:r>
      <w:r w:rsidRPr="00F254F2">
        <w:rPr>
          <w:rFonts w:asciiTheme="majorHAnsi" w:hAnsiTheme="majorHAnsi" w:cstheme="majorHAnsi"/>
          <w:sz w:val="28"/>
          <w:szCs w:val="28"/>
        </w:rPr>
        <w:t>: 36.735.263 đồng.</w:t>
      </w:r>
    </w:p>
    <w:p w14:paraId="1FE7911F" w14:textId="5E116461"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Trích lập các quỹ</w:t>
      </w:r>
      <w:r w:rsidR="00DF1DAE" w:rsidRPr="00F254F2">
        <w:rPr>
          <w:rFonts w:asciiTheme="majorHAnsi" w:hAnsiTheme="majorHAnsi" w:cstheme="majorHAnsi"/>
          <w:sz w:val="28"/>
          <w:szCs w:val="28"/>
        </w:rPr>
        <w:t xml:space="preserve"> (Văn phòng Đăng ký đất đai)</w:t>
      </w:r>
      <w:r w:rsidRPr="00F254F2">
        <w:rPr>
          <w:rFonts w:asciiTheme="majorHAnsi" w:hAnsiTheme="majorHAnsi" w:cstheme="majorHAnsi"/>
          <w:sz w:val="28"/>
          <w:szCs w:val="28"/>
        </w:rPr>
        <w:t>: 3.657.952.408 đồng (=</w:t>
      </w:r>
      <w:r w:rsidR="00DF1DAE" w:rsidRPr="00F254F2">
        <w:rPr>
          <w:rFonts w:asciiTheme="majorHAnsi" w:hAnsiTheme="majorHAnsi" w:cstheme="majorHAnsi"/>
          <w:sz w:val="28"/>
          <w:szCs w:val="28"/>
        </w:rPr>
        <w:t xml:space="preserve"> </w:t>
      </w:r>
      <w:r w:rsidRPr="00F254F2">
        <w:rPr>
          <w:rFonts w:asciiTheme="majorHAnsi" w:hAnsiTheme="majorHAnsi" w:cstheme="majorHAnsi"/>
          <w:sz w:val="28"/>
          <w:szCs w:val="28"/>
        </w:rPr>
        <w:t xml:space="preserve">3.694.687.671 đồng – 36.735.263 </w:t>
      </w:r>
      <w:r w:rsidR="00DF1DAE" w:rsidRPr="00F254F2">
        <w:rPr>
          <w:rFonts w:asciiTheme="majorHAnsi" w:hAnsiTheme="majorHAnsi" w:cstheme="majorHAnsi"/>
          <w:sz w:val="28"/>
          <w:szCs w:val="28"/>
        </w:rPr>
        <w:t>đồng</w:t>
      </w:r>
      <w:r w:rsidRPr="00F254F2">
        <w:rPr>
          <w:rFonts w:asciiTheme="majorHAnsi" w:hAnsiTheme="majorHAnsi" w:cstheme="majorHAnsi"/>
          <w:sz w:val="28"/>
          <w:szCs w:val="28"/>
        </w:rPr>
        <w:t>).</w:t>
      </w:r>
    </w:p>
    <w:p w14:paraId="11B703A5" w14:textId="77777777" w:rsidR="007703A1" w:rsidRPr="00F254F2" w:rsidRDefault="007703A1" w:rsidP="007703A1">
      <w:pPr>
        <w:tabs>
          <w:tab w:val="right" w:pos="8280"/>
        </w:tabs>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3.5. Thâm hụt chuyển kỳ sau xử lý: 452.609.652 đồng (Trung tâm Quan trắc Tài nguyên môi trường).</w:t>
      </w:r>
    </w:p>
    <w:p w14:paraId="351378F4" w14:textId="77777777" w:rsidR="007703A1" w:rsidRPr="00F254F2" w:rsidRDefault="007703A1" w:rsidP="007703A1">
      <w:pPr>
        <w:tabs>
          <w:tab w:val="right" w:pos="8280"/>
        </w:tabs>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IV.3. Chi tiết thực hiện dự toán ngân sách 04 đơn vị trực thuộc Sở</w:t>
      </w:r>
    </w:p>
    <w:p w14:paraId="47140254" w14:textId="77777777" w:rsidR="007703A1" w:rsidRPr="00F254F2" w:rsidRDefault="007703A1"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 xml:space="preserve">1. Văn phòng Sở: </w:t>
      </w:r>
    </w:p>
    <w:p w14:paraId="65AA3A9D"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Kinh phí năm trước chuyển sang:</w:t>
      </w:r>
      <w:r w:rsidRPr="00F254F2">
        <w:rPr>
          <w:rFonts w:asciiTheme="majorHAnsi" w:hAnsiTheme="majorHAnsi" w:cstheme="majorHAnsi"/>
          <w:sz w:val="28"/>
          <w:szCs w:val="28"/>
        </w:rPr>
        <w:tab/>
        <w:t>3.744.000 đồng.</w:t>
      </w:r>
    </w:p>
    <w:p w14:paraId="4E977AAB"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Trong đó:</w:t>
      </w:r>
    </w:p>
    <w:p w14:paraId="2449BF99"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năm trước chuyển sang:</w:t>
      </w:r>
      <w:r w:rsidRPr="00F254F2">
        <w:rPr>
          <w:rFonts w:asciiTheme="majorHAnsi" w:hAnsiTheme="majorHAnsi" w:cstheme="majorHAnsi"/>
          <w:i/>
          <w:sz w:val="28"/>
          <w:szCs w:val="28"/>
        </w:rPr>
        <w:tab/>
        <w:t>3.744.000 đồng.</w:t>
      </w:r>
    </w:p>
    <w:p w14:paraId="3C482361"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Điều chỉnh giảm dự toán năm trước chuyển sang:</w:t>
      </w:r>
      <w:r w:rsidRPr="00F254F2">
        <w:rPr>
          <w:rFonts w:asciiTheme="majorHAnsi" w:hAnsiTheme="majorHAnsi" w:cstheme="majorHAnsi"/>
          <w:i/>
          <w:sz w:val="28"/>
          <w:szCs w:val="28"/>
        </w:rPr>
        <w:tab/>
        <w:t>0 đồng.</w:t>
      </w:r>
    </w:p>
    <w:p w14:paraId="36820F10"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Dự toán được giao trong năm:</w:t>
      </w:r>
      <w:r w:rsidRPr="00F254F2">
        <w:rPr>
          <w:rFonts w:asciiTheme="majorHAnsi" w:hAnsiTheme="majorHAnsi" w:cstheme="majorHAnsi"/>
          <w:sz w:val="28"/>
          <w:szCs w:val="28"/>
        </w:rPr>
        <w:tab/>
        <w:t>33.870.800.000 đồng.</w:t>
      </w:r>
    </w:p>
    <w:p w14:paraId="3688B5F3"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Trong đó:</w:t>
      </w:r>
    </w:p>
    <w:p w14:paraId="35B8FCA7"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giao đầu năm:</w:t>
      </w:r>
      <w:r w:rsidRPr="00F254F2">
        <w:rPr>
          <w:rFonts w:asciiTheme="majorHAnsi" w:hAnsiTheme="majorHAnsi" w:cstheme="majorHAnsi"/>
          <w:i/>
          <w:sz w:val="28"/>
          <w:szCs w:val="28"/>
        </w:rPr>
        <w:tab/>
        <w:t>33.826.000.000 đồng.</w:t>
      </w:r>
    </w:p>
    <w:p w14:paraId="14C15030"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bổ sung trong năm:</w:t>
      </w:r>
      <w:r w:rsidRPr="00F254F2">
        <w:rPr>
          <w:rFonts w:asciiTheme="majorHAnsi" w:hAnsiTheme="majorHAnsi" w:cstheme="majorHAnsi"/>
          <w:i/>
          <w:sz w:val="28"/>
          <w:szCs w:val="28"/>
        </w:rPr>
        <w:tab/>
        <w:t>44.800.000 đồng.</w:t>
      </w:r>
    </w:p>
    <w:p w14:paraId="572DF9C8"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điều chỉnh giảm trong năm:</w:t>
      </w:r>
      <w:r w:rsidRPr="00F254F2">
        <w:rPr>
          <w:rFonts w:asciiTheme="majorHAnsi" w:hAnsiTheme="majorHAnsi" w:cstheme="majorHAnsi"/>
          <w:i/>
          <w:sz w:val="28"/>
          <w:szCs w:val="28"/>
        </w:rPr>
        <w:tab/>
        <w:t>0 đồng.</w:t>
      </w:r>
    </w:p>
    <w:p w14:paraId="19D45E47"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được sử dụng trong năm:</w:t>
      </w:r>
      <w:r w:rsidRPr="00F254F2">
        <w:rPr>
          <w:rFonts w:asciiTheme="majorHAnsi" w:hAnsiTheme="majorHAnsi" w:cstheme="majorHAnsi"/>
          <w:sz w:val="28"/>
          <w:szCs w:val="28"/>
        </w:rPr>
        <w:tab/>
        <w:t>33.874.544.000 đồng.</w:t>
      </w:r>
    </w:p>
    <w:p w14:paraId="03317D7F"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quyết toán: </w:t>
      </w:r>
      <w:r w:rsidRPr="00F254F2">
        <w:rPr>
          <w:rFonts w:asciiTheme="majorHAnsi" w:hAnsiTheme="majorHAnsi" w:cstheme="majorHAnsi"/>
          <w:sz w:val="28"/>
          <w:szCs w:val="28"/>
        </w:rPr>
        <w:tab/>
        <w:t>2.102.143.151 đồng.</w:t>
      </w:r>
    </w:p>
    <w:p w14:paraId="1CA8315A"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phải nộp trả NSNN: </w:t>
      </w:r>
      <w:r w:rsidRPr="00F254F2">
        <w:rPr>
          <w:rFonts w:asciiTheme="majorHAnsi" w:hAnsiTheme="majorHAnsi" w:cstheme="majorHAnsi"/>
          <w:sz w:val="28"/>
          <w:szCs w:val="28"/>
        </w:rPr>
        <w:tab/>
        <w:t>0 đồng.</w:t>
      </w:r>
    </w:p>
    <w:p w14:paraId="7B7A16B8"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hủy:</w:t>
      </w:r>
      <w:r w:rsidRPr="00F254F2">
        <w:rPr>
          <w:rFonts w:asciiTheme="majorHAnsi" w:hAnsiTheme="majorHAnsi" w:cstheme="majorHAnsi"/>
          <w:sz w:val="28"/>
          <w:szCs w:val="28"/>
        </w:rPr>
        <w:tab/>
        <w:t>31.772.400.849 đồng.</w:t>
      </w:r>
    </w:p>
    <w:p w14:paraId="15C69D90" w14:textId="77777777" w:rsidR="007703A1" w:rsidRPr="00F254F2" w:rsidRDefault="007703A1" w:rsidP="007703A1">
      <w:pPr>
        <w:tabs>
          <w:tab w:val="right" w:pos="8789"/>
        </w:tabs>
        <w:spacing w:before="60"/>
        <w:ind w:firstLine="709"/>
        <w:jc w:val="both"/>
        <w:rPr>
          <w:rFonts w:asciiTheme="majorHAnsi" w:hAnsiTheme="majorHAnsi" w:cstheme="majorHAnsi"/>
          <w:i/>
          <w:sz w:val="28"/>
          <w:szCs w:val="28"/>
        </w:rPr>
      </w:pPr>
      <w:r w:rsidRPr="00F254F2">
        <w:rPr>
          <w:rFonts w:asciiTheme="majorHAnsi" w:hAnsiTheme="majorHAnsi" w:cstheme="majorHAnsi"/>
          <w:i/>
          <w:sz w:val="28"/>
          <w:szCs w:val="28"/>
        </w:rPr>
        <w:t>+ Kinh phí tự chủ - chi QLNN:</w:t>
      </w:r>
      <w:r w:rsidRPr="00F254F2">
        <w:rPr>
          <w:rFonts w:asciiTheme="majorHAnsi" w:hAnsiTheme="majorHAnsi" w:cstheme="majorHAnsi"/>
          <w:i/>
          <w:sz w:val="28"/>
          <w:szCs w:val="28"/>
        </w:rPr>
        <w:tab/>
        <w:t xml:space="preserve"> 8.712.380.519 đồng.</w:t>
      </w:r>
    </w:p>
    <w:p w14:paraId="7F975595" w14:textId="77777777" w:rsidR="007703A1" w:rsidRPr="00F254F2" w:rsidRDefault="007703A1" w:rsidP="007703A1">
      <w:pPr>
        <w:tabs>
          <w:tab w:val="right" w:pos="8789"/>
        </w:tabs>
        <w:spacing w:before="60"/>
        <w:ind w:firstLine="709"/>
        <w:jc w:val="both"/>
        <w:rPr>
          <w:rFonts w:asciiTheme="majorHAnsi" w:hAnsiTheme="majorHAnsi" w:cstheme="majorHAnsi"/>
          <w:i/>
          <w:sz w:val="28"/>
          <w:szCs w:val="28"/>
        </w:rPr>
      </w:pPr>
      <w:r w:rsidRPr="00F254F2">
        <w:rPr>
          <w:rFonts w:asciiTheme="majorHAnsi" w:hAnsiTheme="majorHAnsi" w:cstheme="majorHAnsi"/>
          <w:i/>
          <w:sz w:val="28"/>
          <w:szCs w:val="28"/>
        </w:rPr>
        <w:t>+ Kinh phí không tự chủ:</w:t>
      </w:r>
      <w:r w:rsidRPr="00F254F2">
        <w:rPr>
          <w:rFonts w:asciiTheme="majorHAnsi" w:hAnsiTheme="majorHAnsi" w:cstheme="majorHAnsi"/>
          <w:i/>
          <w:sz w:val="28"/>
          <w:szCs w:val="28"/>
        </w:rPr>
        <w:tab/>
        <w:t xml:space="preserve"> 23.060.020.330 đồng.</w:t>
      </w:r>
    </w:p>
    <w:p w14:paraId="6BBB1EC7" w14:textId="77777777" w:rsidR="007703A1" w:rsidRPr="00F254F2" w:rsidRDefault="007703A1" w:rsidP="007703A1">
      <w:pPr>
        <w:tabs>
          <w:tab w:val="right" w:pos="8789"/>
        </w:tabs>
        <w:spacing w:before="60"/>
        <w:ind w:firstLine="709"/>
        <w:jc w:val="both"/>
        <w:rPr>
          <w:rFonts w:asciiTheme="majorHAnsi" w:hAnsiTheme="majorHAnsi" w:cstheme="majorHAnsi"/>
          <w:i/>
          <w:sz w:val="28"/>
          <w:szCs w:val="28"/>
        </w:rPr>
      </w:pPr>
      <w:r w:rsidRPr="00F254F2">
        <w:rPr>
          <w:rFonts w:asciiTheme="majorHAnsi" w:hAnsiTheme="majorHAnsi" w:cstheme="majorHAnsi"/>
          <w:i/>
          <w:sz w:val="28"/>
          <w:szCs w:val="28"/>
        </w:rPr>
        <w:t>(Gồm: SN Môi trường: 5.688.638.020 đồng; SN Kinh tế khác: 15.150.910.000 đồng và KP QLHC: 2.220.472.310 đồng, trong đó: nguồn cân đối NST: 2.215.472.310 đồng và KP SN thực hiện CTMTQG Xây dựng NTM – nguồn NSTW: 5.000.000 đồng).</w:t>
      </w:r>
    </w:p>
    <w:p w14:paraId="049896A2"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Số dư KP chuyển sang năm sau:</w:t>
      </w:r>
      <w:r w:rsidRPr="00F254F2">
        <w:rPr>
          <w:rFonts w:asciiTheme="majorHAnsi" w:hAnsiTheme="majorHAnsi" w:cstheme="majorHAnsi"/>
          <w:sz w:val="28"/>
          <w:szCs w:val="28"/>
        </w:rPr>
        <w:tab/>
        <w:t>0 đồng.</w:t>
      </w:r>
    </w:p>
    <w:p w14:paraId="6CD76C56" w14:textId="77777777" w:rsidR="007703A1" w:rsidRPr="00F254F2" w:rsidRDefault="007703A1"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2. VP Đăng ký đất đai tỉnh</w:t>
      </w:r>
    </w:p>
    <w:p w14:paraId="1F6414E2"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Kinh phí năm trước chuyển sang:</w:t>
      </w:r>
      <w:r w:rsidRPr="00F254F2">
        <w:rPr>
          <w:rFonts w:asciiTheme="majorHAnsi" w:hAnsiTheme="majorHAnsi" w:cstheme="majorHAnsi"/>
          <w:sz w:val="28"/>
          <w:szCs w:val="28"/>
        </w:rPr>
        <w:tab/>
        <w:t>0 đồng.</w:t>
      </w:r>
    </w:p>
    <w:p w14:paraId="5D81DC78"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Dự toán được giao trong năm:</w:t>
      </w:r>
      <w:r w:rsidRPr="00F254F2">
        <w:rPr>
          <w:rFonts w:asciiTheme="majorHAnsi" w:hAnsiTheme="majorHAnsi" w:cstheme="majorHAnsi"/>
          <w:sz w:val="28"/>
          <w:szCs w:val="28"/>
        </w:rPr>
        <w:tab/>
        <w:t>110.400.000 đồng.</w:t>
      </w:r>
    </w:p>
    <w:p w14:paraId="59F3D48A"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Trong đó:</w:t>
      </w:r>
    </w:p>
    <w:p w14:paraId="7A2D9004"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giao đầu năm:</w:t>
      </w:r>
      <w:r w:rsidRPr="00F254F2">
        <w:rPr>
          <w:rFonts w:asciiTheme="majorHAnsi" w:hAnsiTheme="majorHAnsi" w:cstheme="majorHAnsi"/>
          <w:i/>
          <w:sz w:val="28"/>
          <w:szCs w:val="28"/>
        </w:rPr>
        <w:tab/>
        <w:t>0 đồng.</w:t>
      </w:r>
    </w:p>
    <w:p w14:paraId="40FADA25"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bổ sung trong năm:</w:t>
      </w:r>
      <w:r w:rsidRPr="00F254F2">
        <w:rPr>
          <w:rFonts w:asciiTheme="majorHAnsi" w:hAnsiTheme="majorHAnsi" w:cstheme="majorHAnsi"/>
          <w:i/>
          <w:sz w:val="28"/>
          <w:szCs w:val="28"/>
        </w:rPr>
        <w:tab/>
        <w:t>110.400.000 đồng.</w:t>
      </w:r>
    </w:p>
    <w:p w14:paraId="728F9E79"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lastRenderedPageBreak/>
        <w:t>+ Dự toán điều chỉnh giảm trong năm:</w:t>
      </w:r>
      <w:r w:rsidRPr="00F254F2">
        <w:rPr>
          <w:rFonts w:asciiTheme="majorHAnsi" w:hAnsiTheme="majorHAnsi" w:cstheme="majorHAnsi"/>
          <w:i/>
          <w:sz w:val="28"/>
          <w:szCs w:val="28"/>
        </w:rPr>
        <w:tab/>
        <w:t>0 đồng.</w:t>
      </w:r>
    </w:p>
    <w:p w14:paraId="0ABF6A6B"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được sử dụng trong năm:</w:t>
      </w:r>
      <w:r w:rsidRPr="00F254F2">
        <w:rPr>
          <w:rFonts w:asciiTheme="majorHAnsi" w:hAnsiTheme="majorHAnsi" w:cstheme="majorHAnsi"/>
          <w:sz w:val="28"/>
          <w:szCs w:val="28"/>
        </w:rPr>
        <w:tab/>
        <w:t>110.400.000 đồng.</w:t>
      </w:r>
    </w:p>
    <w:p w14:paraId="6C62320E"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quyết toán: </w:t>
      </w:r>
      <w:r w:rsidRPr="00F254F2">
        <w:rPr>
          <w:rFonts w:asciiTheme="majorHAnsi" w:hAnsiTheme="majorHAnsi" w:cstheme="majorHAnsi"/>
          <w:sz w:val="28"/>
          <w:szCs w:val="28"/>
        </w:rPr>
        <w:tab/>
        <w:t>110.400.000 đồng.</w:t>
      </w:r>
    </w:p>
    <w:p w14:paraId="0E274337"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nộp trả NSNN: </w:t>
      </w:r>
      <w:r w:rsidRPr="00F254F2">
        <w:rPr>
          <w:rFonts w:asciiTheme="majorHAnsi" w:hAnsiTheme="majorHAnsi" w:cstheme="majorHAnsi"/>
          <w:sz w:val="28"/>
          <w:szCs w:val="28"/>
        </w:rPr>
        <w:tab/>
        <w:t>0 đồng.</w:t>
      </w:r>
    </w:p>
    <w:p w14:paraId="134A5FD6"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hủy:</w:t>
      </w:r>
      <w:r w:rsidRPr="00F254F2">
        <w:rPr>
          <w:rFonts w:asciiTheme="majorHAnsi" w:hAnsiTheme="majorHAnsi" w:cstheme="majorHAnsi"/>
          <w:sz w:val="28"/>
          <w:szCs w:val="28"/>
        </w:rPr>
        <w:tab/>
        <w:t>0 đồng.</w:t>
      </w:r>
    </w:p>
    <w:p w14:paraId="274B59D4"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Số dư KP chuyển sang năm sau:</w:t>
      </w:r>
      <w:r w:rsidRPr="00F254F2">
        <w:rPr>
          <w:rFonts w:asciiTheme="majorHAnsi" w:hAnsiTheme="majorHAnsi" w:cstheme="majorHAnsi"/>
          <w:sz w:val="28"/>
          <w:szCs w:val="28"/>
        </w:rPr>
        <w:tab/>
        <w:t>0 đồng.</w:t>
      </w:r>
    </w:p>
    <w:p w14:paraId="10C1DFA1" w14:textId="77777777" w:rsidR="007703A1" w:rsidRPr="00F254F2" w:rsidRDefault="007703A1"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3. Trung tâm Phát triển Quỹ đất tỉnh</w:t>
      </w:r>
    </w:p>
    <w:p w14:paraId="78ACCD25"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Kinh phí năm trước chuyển sang:</w:t>
      </w:r>
      <w:r w:rsidRPr="00F254F2">
        <w:rPr>
          <w:rFonts w:asciiTheme="majorHAnsi" w:hAnsiTheme="majorHAnsi" w:cstheme="majorHAnsi"/>
          <w:sz w:val="28"/>
          <w:szCs w:val="28"/>
        </w:rPr>
        <w:tab/>
        <w:t>0 đồng.</w:t>
      </w:r>
    </w:p>
    <w:p w14:paraId="18470459"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Dự toán được giao trong năm:</w:t>
      </w:r>
      <w:r w:rsidRPr="00F254F2">
        <w:rPr>
          <w:rFonts w:asciiTheme="majorHAnsi" w:hAnsiTheme="majorHAnsi" w:cstheme="majorHAnsi"/>
          <w:sz w:val="28"/>
          <w:szCs w:val="28"/>
        </w:rPr>
        <w:tab/>
        <w:t>3.083.000.000 đồng.</w:t>
      </w:r>
    </w:p>
    <w:p w14:paraId="777E8034" w14:textId="77777777" w:rsidR="007703A1" w:rsidRPr="00F254F2" w:rsidRDefault="007703A1" w:rsidP="007703A1">
      <w:pPr>
        <w:tabs>
          <w:tab w:val="right" w:pos="8364"/>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Trong đó:</w:t>
      </w:r>
    </w:p>
    <w:p w14:paraId="4B093BBB"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giao đầu năm:</w:t>
      </w:r>
      <w:r w:rsidRPr="00F254F2">
        <w:rPr>
          <w:rFonts w:asciiTheme="majorHAnsi" w:hAnsiTheme="majorHAnsi" w:cstheme="majorHAnsi"/>
          <w:i/>
          <w:sz w:val="28"/>
          <w:szCs w:val="28"/>
        </w:rPr>
        <w:tab/>
        <w:t>3.075.000.000 đồng.</w:t>
      </w:r>
    </w:p>
    <w:p w14:paraId="3C45640E"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bổ sung trong năm:</w:t>
      </w:r>
      <w:r w:rsidRPr="00F254F2">
        <w:rPr>
          <w:rFonts w:asciiTheme="majorHAnsi" w:hAnsiTheme="majorHAnsi" w:cstheme="majorHAnsi"/>
          <w:i/>
          <w:sz w:val="28"/>
          <w:szCs w:val="28"/>
        </w:rPr>
        <w:tab/>
        <w:t>8.000.000 đồng.</w:t>
      </w:r>
    </w:p>
    <w:p w14:paraId="4D1C2EDF"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điều chỉnh giảm trong năm:</w:t>
      </w:r>
      <w:r w:rsidRPr="00F254F2">
        <w:rPr>
          <w:rFonts w:asciiTheme="majorHAnsi" w:hAnsiTheme="majorHAnsi" w:cstheme="majorHAnsi"/>
          <w:i/>
          <w:sz w:val="28"/>
          <w:szCs w:val="28"/>
        </w:rPr>
        <w:tab/>
        <w:t>0 đồng.</w:t>
      </w:r>
    </w:p>
    <w:p w14:paraId="4D3F0D48" w14:textId="11926BC8" w:rsidR="007703A1" w:rsidRPr="00F254F2" w:rsidRDefault="007703A1" w:rsidP="007703A1">
      <w:pPr>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được sử dụng trong năm:</w:t>
      </w:r>
      <w:r w:rsidRPr="00F254F2">
        <w:rPr>
          <w:rFonts w:asciiTheme="majorHAnsi" w:hAnsiTheme="majorHAnsi" w:cstheme="majorHAnsi"/>
          <w:sz w:val="28"/>
          <w:szCs w:val="28"/>
        </w:rPr>
        <w:tab/>
      </w:r>
      <w:r w:rsidR="003261AF" w:rsidRPr="00F254F2">
        <w:rPr>
          <w:rFonts w:asciiTheme="majorHAnsi" w:hAnsiTheme="majorHAnsi" w:cstheme="majorHAnsi"/>
          <w:sz w:val="28"/>
          <w:szCs w:val="28"/>
        </w:rPr>
        <w:tab/>
        <w:t xml:space="preserve">         </w:t>
      </w:r>
      <w:r w:rsidRPr="00F254F2">
        <w:rPr>
          <w:rFonts w:asciiTheme="majorHAnsi" w:hAnsiTheme="majorHAnsi" w:cstheme="majorHAnsi"/>
          <w:sz w:val="28"/>
          <w:szCs w:val="28"/>
        </w:rPr>
        <w:t xml:space="preserve">3.083.000.000 </w:t>
      </w:r>
      <w:r w:rsidR="003261AF" w:rsidRPr="00F254F2">
        <w:rPr>
          <w:rFonts w:asciiTheme="majorHAnsi" w:hAnsiTheme="majorHAnsi" w:cstheme="majorHAnsi"/>
          <w:sz w:val="28"/>
          <w:szCs w:val="28"/>
        </w:rPr>
        <w:t>đ</w:t>
      </w:r>
      <w:r w:rsidRPr="00F254F2">
        <w:rPr>
          <w:rFonts w:asciiTheme="majorHAnsi" w:hAnsiTheme="majorHAnsi" w:cstheme="majorHAnsi"/>
          <w:sz w:val="28"/>
          <w:szCs w:val="28"/>
        </w:rPr>
        <w:t>ồng.</w:t>
      </w:r>
    </w:p>
    <w:p w14:paraId="06ED6F0F"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quyết toán: </w:t>
      </w:r>
      <w:r w:rsidRPr="00F254F2">
        <w:rPr>
          <w:rFonts w:asciiTheme="majorHAnsi" w:hAnsiTheme="majorHAnsi" w:cstheme="majorHAnsi"/>
          <w:sz w:val="28"/>
          <w:szCs w:val="28"/>
        </w:rPr>
        <w:tab/>
        <w:t>282.146.150 đồng.</w:t>
      </w:r>
    </w:p>
    <w:p w14:paraId="5DCA3524"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nộp trả NSNN: </w:t>
      </w:r>
      <w:r w:rsidRPr="00F254F2">
        <w:rPr>
          <w:rFonts w:asciiTheme="majorHAnsi" w:hAnsiTheme="majorHAnsi" w:cstheme="majorHAnsi"/>
          <w:sz w:val="28"/>
          <w:szCs w:val="28"/>
        </w:rPr>
        <w:tab/>
        <w:t>0 đồng.</w:t>
      </w:r>
    </w:p>
    <w:p w14:paraId="316583BD"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hủy:</w:t>
      </w:r>
      <w:r w:rsidRPr="00F254F2">
        <w:rPr>
          <w:rFonts w:asciiTheme="majorHAnsi" w:hAnsiTheme="majorHAnsi" w:cstheme="majorHAnsi"/>
          <w:sz w:val="28"/>
          <w:szCs w:val="28"/>
        </w:rPr>
        <w:tab/>
        <w:t>2.800.853.850 đồng.</w:t>
      </w:r>
    </w:p>
    <w:p w14:paraId="1E7BC573" w14:textId="77777777" w:rsidR="007703A1" w:rsidRPr="00F254F2" w:rsidRDefault="007703A1" w:rsidP="007703A1">
      <w:pPr>
        <w:tabs>
          <w:tab w:val="right" w:pos="8364"/>
        </w:tabs>
        <w:spacing w:before="60"/>
        <w:ind w:firstLine="709"/>
        <w:jc w:val="center"/>
        <w:rPr>
          <w:rFonts w:asciiTheme="majorHAnsi" w:hAnsiTheme="majorHAnsi" w:cstheme="majorHAnsi"/>
          <w:i/>
          <w:sz w:val="28"/>
          <w:szCs w:val="28"/>
        </w:rPr>
      </w:pPr>
      <w:r w:rsidRPr="00F254F2">
        <w:rPr>
          <w:rFonts w:asciiTheme="majorHAnsi" w:hAnsiTheme="majorHAnsi" w:cstheme="majorHAnsi"/>
          <w:i/>
          <w:sz w:val="28"/>
          <w:szCs w:val="28"/>
        </w:rPr>
        <w:t>(Trong đó: Kinh phí tự chủ là 1.909.416.070 đồng và Kinh phí không tự chủ: 891.437.780 đồng)</w:t>
      </w:r>
    </w:p>
    <w:p w14:paraId="0D5293D0"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Số dư KP chuyển sang năm sau:</w:t>
      </w:r>
      <w:r w:rsidRPr="00F254F2">
        <w:rPr>
          <w:rFonts w:asciiTheme="majorHAnsi" w:hAnsiTheme="majorHAnsi" w:cstheme="majorHAnsi"/>
          <w:sz w:val="28"/>
          <w:szCs w:val="28"/>
        </w:rPr>
        <w:tab/>
        <w:t>0 đồng.</w:t>
      </w:r>
    </w:p>
    <w:p w14:paraId="33FD4D88" w14:textId="77777777" w:rsidR="007703A1" w:rsidRPr="00F254F2" w:rsidRDefault="007703A1"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4. Trung tâm Quan trắc Tài nguyên và môi trường</w:t>
      </w:r>
    </w:p>
    <w:p w14:paraId="17943260"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Kinh phí năm trước chuyển sang:</w:t>
      </w:r>
      <w:r w:rsidRPr="00F254F2">
        <w:rPr>
          <w:rFonts w:asciiTheme="majorHAnsi" w:hAnsiTheme="majorHAnsi" w:cstheme="majorHAnsi"/>
          <w:sz w:val="28"/>
          <w:szCs w:val="28"/>
        </w:rPr>
        <w:tab/>
        <w:t>0 đồng.</w:t>
      </w:r>
    </w:p>
    <w:p w14:paraId="2B5D49CB"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Dự toán được giao trong năm:</w:t>
      </w:r>
      <w:r w:rsidRPr="00F254F2">
        <w:rPr>
          <w:rFonts w:asciiTheme="majorHAnsi" w:hAnsiTheme="majorHAnsi" w:cstheme="majorHAnsi"/>
          <w:sz w:val="28"/>
          <w:szCs w:val="28"/>
        </w:rPr>
        <w:tab/>
        <w:t>10.767.000.000 đồng.</w:t>
      </w:r>
    </w:p>
    <w:p w14:paraId="34E4BE13" w14:textId="77777777" w:rsidR="007703A1" w:rsidRPr="00F254F2" w:rsidRDefault="007703A1" w:rsidP="007703A1">
      <w:pPr>
        <w:tabs>
          <w:tab w:val="right" w:pos="8364"/>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Trong đó:</w:t>
      </w:r>
    </w:p>
    <w:p w14:paraId="465CA3C3"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giao đầu năm:</w:t>
      </w:r>
      <w:r w:rsidRPr="00F254F2">
        <w:rPr>
          <w:rFonts w:asciiTheme="majorHAnsi" w:hAnsiTheme="majorHAnsi" w:cstheme="majorHAnsi"/>
          <w:i/>
          <w:sz w:val="28"/>
          <w:szCs w:val="28"/>
        </w:rPr>
        <w:tab/>
        <w:t>10.755.000.000 đồng.</w:t>
      </w:r>
    </w:p>
    <w:p w14:paraId="6B0346E7"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bổ sung trong năm:</w:t>
      </w:r>
      <w:r w:rsidRPr="00F254F2">
        <w:rPr>
          <w:rFonts w:asciiTheme="majorHAnsi" w:hAnsiTheme="majorHAnsi" w:cstheme="majorHAnsi"/>
          <w:i/>
          <w:sz w:val="28"/>
          <w:szCs w:val="28"/>
        </w:rPr>
        <w:tab/>
        <w:t>12.000.000 đồng.</w:t>
      </w:r>
    </w:p>
    <w:p w14:paraId="77C40EAA" w14:textId="77777777" w:rsidR="007703A1" w:rsidRPr="00F254F2" w:rsidRDefault="007703A1" w:rsidP="007703A1">
      <w:pPr>
        <w:tabs>
          <w:tab w:val="right" w:pos="8789"/>
        </w:tabs>
        <w:spacing w:before="60"/>
        <w:ind w:left="709"/>
        <w:jc w:val="both"/>
        <w:rPr>
          <w:rFonts w:asciiTheme="majorHAnsi" w:hAnsiTheme="majorHAnsi" w:cstheme="majorHAnsi"/>
          <w:i/>
          <w:sz w:val="28"/>
          <w:szCs w:val="28"/>
        </w:rPr>
      </w:pPr>
      <w:r w:rsidRPr="00F254F2">
        <w:rPr>
          <w:rFonts w:asciiTheme="majorHAnsi" w:hAnsiTheme="majorHAnsi" w:cstheme="majorHAnsi"/>
          <w:i/>
          <w:sz w:val="28"/>
          <w:szCs w:val="28"/>
        </w:rPr>
        <w:t>+ Dự toán điều chỉnh giảm trong năm:</w:t>
      </w:r>
      <w:r w:rsidRPr="00F254F2">
        <w:rPr>
          <w:rFonts w:asciiTheme="majorHAnsi" w:hAnsiTheme="majorHAnsi" w:cstheme="majorHAnsi"/>
          <w:i/>
          <w:sz w:val="28"/>
          <w:szCs w:val="28"/>
        </w:rPr>
        <w:tab/>
        <w:t>0 đồng.</w:t>
      </w:r>
    </w:p>
    <w:p w14:paraId="37738E9D"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được sử dụng trong năm:</w:t>
      </w:r>
      <w:r w:rsidRPr="00F254F2">
        <w:rPr>
          <w:rFonts w:asciiTheme="majorHAnsi" w:hAnsiTheme="majorHAnsi" w:cstheme="majorHAnsi"/>
          <w:sz w:val="28"/>
          <w:szCs w:val="28"/>
        </w:rPr>
        <w:tab/>
        <w:t>10.767.000.000 đồng.</w:t>
      </w:r>
    </w:p>
    <w:p w14:paraId="6732E471" w14:textId="77777777" w:rsidR="007703A1" w:rsidRPr="00F254F2" w:rsidRDefault="007703A1" w:rsidP="007703A1">
      <w:pPr>
        <w:tabs>
          <w:tab w:val="right" w:pos="8789"/>
        </w:tabs>
        <w:spacing w:before="60"/>
        <w:ind w:left="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quyết toán: </w:t>
      </w:r>
      <w:r w:rsidRPr="00F254F2">
        <w:rPr>
          <w:rFonts w:asciiTheme="majorHAnsi" w:hAnsiTheme="majorHAnsi" w:cstheme="majorHAnsi"/>
          <w:sz w:val="28"/>
          <w:szCs w:val="28"/>
        </w:rPr>
        <w:tab/>
        <w:t>0 đồng.</w:t>
      </w:r>
    </w:p>
    <w:p w14:paraId="2672A0DD"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xml:space="preserve">- Kinh phí nộp giảm chi năm 2025 hoàn trả NST: </w:t>
      </w:r>
      <w:r w:rsidRPr="00F254F2">
        <w:rPr>
          <w:rFonts w:asciiTheme="majorHAnsi" w:hAnsiTheme="majorHAnsi" w:cstheme="majorHAnsi"/>
          <w:sz w:val="28"/>
          <w:szCs w:val="28"/>
        </w:rPr>
        <w:tab/>
        <w:t>0 đồng.</w:t>
      </w:r>
    </w:p>
    <w:p w14:paraId="169201A6"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Kinh phí hủy:</w:t>
      </w:r>
      <w:r w:rsidRPr="00F254F2">
        <w:rPr>
          <w:rFonts w:asciiTheme="majorHAnsi" w:hAnsiTheme="majorHAnsi" w:cstheme="majorHAnsi"/>
          <w:sz w:val="28"/>
          <w:szCs w:val="28"/>
        </w:rPr>
        <w:tab/>
        <w:t>10.767.000.000 đồng.</w:t>
      </w:r>
    </w:p>
    <w:p w14:paraId="7A55FC17" w14:textId="77777777" w:rsidR="007703A1" w:rsidRPr="00F254F2" w:rsidRDefault="007703A1" w:rsidP="007703A1">
      <w:pPr>
        <w:tabs>
          <w:tab w:val="right" w:pos="8789"/>
        </w:tabs>
        <w:spacing w:before="60"/>
        <w:ind w:firstLine="709"/>
        <w:jc w:val="both"/>
        <w:rPr>
          <w:rFonts w:asciiTheme="majorHAnsi" w:hAnsiTheme="majorHAnsi" w:cstheme="majorHAnsi"/>
          <w:sz w:val="28"/>
          <w:szCs w:val="28"/>
        </w:rPr>
      </w:pPr>
      <w:r w:rsidRPr="00F254F2">
        <w:rPr>
          <w:rFonts w:asciiTheme="majorHAnsi" w:hAnsiTheme="majorHAnsi" w:cstheme="majorHAnsi"/>
          <w:sz w:val="28"/>
          <w:szCs w:val="28"/>
        </w:rPr>
        <w:t>- Số dư kinh phí chuyển sang năm sau:</w:t>
      </w:r>
      <w:r w:rsidRPr="00F254F2">
        <w:rPr>
          <w:rFonts w:asciiTheme="majorHAnsi" w:hAnsiTheme="majorHAnsi" w:cstheme="majorHAnsi"/>
          <w:sz w:val="28"/>
          <w:szCs w:val="28"/>
        </w:rPr>
        <w:tab/>
        <w:t>0 đồng.</w:t>
      </w:r>
    </w:p>
    <w:p w14:paraId="71725DA8" w14:textId="5F3FF2FB" w:rsidR="00BC0699" w:rsidRPr="00F254F2" w:rsidRDefault="00BC0699" w:rsidP="007703A1">
      <w:pPr>
        <w:spacing w:before="120" w:after="120"/>
        <w:ind w:firstLine="720"/>
        <w:jc w:val="center"/>
        <w:rPr>
          <w:rFonts w:asciiTheme="majorHAnsi" w:hAnsiTheme="majorHAnsi" w:cstheme="majorHAnsi"/>
          <w:sz w:val="28"/>
          <w:szCs w:val="28"/>
        </w:rPr>
      </w:pPr>
      <w:r w:rsidRPr="00F254F2">
        <w:rPr>
          <w:rFonts w:asciiTheme="majorHAnsi" w:hAnsiTheme="majorHAnsi" w:cstheme="majorHAnsi"/>
          <w:i/>
          <w:sz w:val="28"/>
          <w:szCs w:val="28"/>
        </w:rPr>
        <w:t>(Số liệu chi tiết theo Mẫu biểu 2c đính kèm)</w:t>
      </w:r>
    </w:p>
    <w:p w14:paraId="10EE9A0B" w14:textId="280FE8C3" w:rsidR="00BC0699" w:rsidRPr="00F254F2" w:rsidRDefault="00506786" w:rsidP="009C1F1E">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B</w:t>
      </w:r>
      <w:r w:rsidR="00BC0699" w:rsidRPr="00F254F2">
        <w:rPr>
          <w:rFonts w:asciiTheme="majorHAnsi" w:hAnsiTheme="majorHAnsi" w:cstheme="majorHAnsi"/>
          <w:b/>
          <w:sz w:val="28"/>
          <w:szCs w:val="28"/>
        </w:rPr>
        <w:t>. Nội dung đối chiếu số liệu kết quả hoạt động sản xuất kinh doanh, dịch vụ</w:t>
      </w:r>
      <w:r w:rsidRPr="00F254F2">
        <w:rPr>
          <w:rFonts w:asciiTheme="majorHAnsi" w:hAnsiTheme="majorHAnsi" w:cstheme="majorHAnsi"/>
          <w:b/>
          <w:sz w:val="28"/>
          <w:szCs w:val="28"/>
        </w:rPr>
        <w:t xml:space="preserve"> 02 tháng đầu năm 2025</w:t>
      </w:r>
    </w:p>
    <w:p w14:paraId="7D2A977B" w14:textId="5808862D" w:rsidR="007703A1" w:rsidRPr="00F254F2" w:rsidRDefault="00506786" w:rsidP="007703A1">
      <w:pPr>
        <w:spacing w:before="60"/>
        <w:ind w:firstLine="720"/>
        <w:jc w:val="both"/>
        <w:rPr>
          <w:rFonts w:asciiTheme="majorHAnsi" w:hAnsiTheme="majorHAnsi" w:cstheme="majorHAnsi"/>
          <w:b/>
          <w:sz w:val="28"/>
          <w:szCs w:val="28"/>
        </w:rPr>
      </w:pPr>
      <w:r w:rsidRPr="00F254F2">
        <w:rPr>
          <w:rFonts w:asciiTheme="majorHAnsi" w:hAnsiTheme="majorHAnsi" w:cstheme="majorHAnsi"/>
          <w:b/>
          <w:sz w:val="28"/>
          <w:szCs w:val="28"/>
        </w:rPr>
        <w:t>I.</w:t>
      </w:r>
      <w:r w:rsidR="007703A1" w:rsidRPr="00F254F2">
        <w:rPr>
          <w:rFonts w:asciiTheme="majorHAnsi" w:hAnsiTheme="majorHAnsi" w:cstheme="majorHAnsi"/>
          <w:b/>
          <w:sz w:val="28"/>
          <w:szCs w:val="28"/>
        </w:rPr>
        <w:t xml:space="preserve"> Kết quả chênh lệch thu chi trong 02 tháng đầu năm 2025 của đơn vị là:</w:t>
      </w:r>
      <w:r w:rsidR="007703A1" w:rsidRPr="00F254F2">
        <w:rPr>
          <w:rFonts w:asciiTheme="majorHAnsi" w:hAnsiTheme="majorHAnsi" w:cstheme="majorHAnsi"/>
          <w:sz w:val="28"/>
          <w:szCs w:val="28"/>
        </w:rPr>
        <w:t xml:space="preserve"> </w:t>
      </w:r>
      <w:r w:rsidR="007703A1" w:rsidRPr="00F254F2">
        <w:rPr>
          <w:rFonts w:asciiTheme="majorHAnsi" w:hAnsiTheme="majorHAnsi" w:cstheme="majorHAnsi"/>
          <w:b/>
          <w:sz w:val="28"/>
          <w:szCs w:val="28"/>
        </w:rPr>
        <w:t>5.668.875.076 đồng, cụ thể:</w:t>
      </w:r>
    </w:p>
    <w:p w14:paraId="66024E4E"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1. Trung tâm Phát triển Quỹ đất: 21.300.000  đồng.</w:t>
      </w:r>
    </w:p>
    <w:p w14:paraId="0182F3A9"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2. Văn phòng Đăng ký đất đai: 5.769.906.364 đồng.</w:t>
      </w:r>
    </w:p>
    <w:p w14:paraId="17CA4E66"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3. Văn phòng Sở: 330.278.364 đồng.</w:t>
      </w:r>
    </w:p>
    <w:p w14:paraId="472E54C8"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4. Trung tâm Quan trắc tài nguyên và Môi trường: (452.609.652) đồng.</w:t>
      </w:r>
    </w:p>
    <w:p w14:paraId="577744B3" w14:textId="01126D5C" w:rsidR="007703A1" w:rsidRPr="00F254F2" w:rsidRDefault="007703A1" w:rsidP="007703A1">
      <w:pPr>
        <w:spacing w:before="60"/>
        <w:ind w:firstLine="709"/>
        <w:jc w:val="both"/>
        <w:rPr>
          <w:rFonts w:asciiTheme="majorHAnsi" w:hAnsiTheme="majorHAnsi" w:cstheme="majorHAnsi"/>
          <w:b/>
          <w:sz w:val="28"/>
          <w:szCs w:val="28"/>
        </w:rPr>
      </w:pPr>
      <w:r w:rsidRPr="00F254F2">
        <w:rPr>
          <w:rFonts w:asciiTheme="majorHAnsi" w:hAnsiTheme="majorHAnsi" w:cstheme="majorHAnsi"/>
          <w:b/>
          <w:sz w:val="28"/>
          <w:szCs w:val="28"/>
        </w:rPr>
        <w:t>I</w:t>
      </w:r>
      <w:r w:rsidR="00506786" w:rsidRPr="00F254F2">
        <w:rPr>
          <w:rFonts w:asciiTheme="majorHAnsi" w:hAnsiTheme="majorHAnsi" w:cstheme="majorHAnsi"/>
          <w:b/>
          <w:sz w:val="28"/>
          <w:szCs w:val="28"/>
        </w:rPr>
        <w:t>I.</w:t>
      </w:r>
      <w:r w:rsidRPr="00F254F2">
        <w:rPr>
          <w:rFonts w:asciiTheme="majorHAnsi" w:hAnsiTheme="majorHAnsi" w:cstheme="majorHAnsi"/>
          <w:b/>
          <w:sz w:val="28"/>
          <w:szCs w:val="28"/>
        </w:rPr>
        <w:t xml:space="preserve"> Phân phối kết quả:</w:t>
      </w:r>
    </w:p>
    <w:p w14:paraId="1593667D"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1. Sử dụng kinh phí tiết kiệm của đơn vị hành chính, với tổng số tiền là: 351.578.364 đồng, trong đó:</w:t>
      </w:r>
    </w:p>
    <w:p w14:paraId="52CF8C9F"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Phát triển Quỹ đất: 21.300.000 đồng.</w:t>
      </w:r>
    </w:p>
    <w:p w14:paraId="7F5286FA"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Sở: 330.278.364 đồng.</w:t>
      </w:r>
    </w:p>
    <w:p w14:paraId="1C110F25"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2. Trích kinh phí cải cách tiền lương: 57.487.450 đồng, trong đó:</w:t>
      </w:r>
    </w:p>
    <w:p w14:paraId="557ECEB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(trích 1%): 57.487.450 đồng, gồm:</w:t>
      </w:r>
    </w:p>
    <w:p w14:paraId="7CCC2461" w14:textId="77777777" w:rsidR="007703A1" w:rsidRPr="00F254F2" w:rsidRDefault="007703A1" w:rsidP="007703A1">
      <w:pPr>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Trích 1% nguồn thu phí được trích để lại: 20.752.187 đồng.</w:t>
      </w:r>
    </w:p>
    <w:p w14:paraId="3E9C9367" w14:textId="77777777" w:rsidR="007703A1" w:rsidRPr="00F254F2" w:rsidRDefault="007703A1" w:rsidP="007703A1">
      <w:pPr>
        <w:spacing w:before="60"/>
        <w:ind w:firstLine="720"/>
        <w:jc w:val="both"/>
        <w:rPr>
          <w:rFonts w:asciiTheme="majorHAnsi" w:hAnsiTheme="majorHAnsi" w:cstheme="majorHAnsi"/>
          <w:i/>
          <w:sz w:val="28"/>
          <w:szCs w:val="28"/>
        </w:rPr>
      </w:pPr>
      <w:r w:rsidRPr="00F254F2">
        <w:rPr>
          <w:rFonts w:asciiTheme="majorHAnsi" w:hAnsiTheme="majorHAnsi" w:cstheme="majorHAnsi"/>
          <w:i/>
          <w:sz w:val="28"/>
          <w:szCs w:val="28"/>
        </w:rPr>
        <w:t>+ Trích 1% nguồn thu dịch vụ được trích để lại: 36.735.263 đồng.</w:t>
      </w:r>
    </w:p>
    <w:p w14:paraId="17CF9B21"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(trích 5%): 0 đồng.</w:t>
      </w:r>
    </w:p>
    <w:p w14:paraId="127F0A1F"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3. Trích lập các quỹ: 5.712.418.914 đồng, cụ thể: </w:t>
      </w:r>
    </w:p>
    <w:p w14:paraId="2EB4058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a) Chi lập Quỹ bổ sung thu nhập, Quỹ dự phòng ổn định thu nhập: 3.699.317.412 đồng, trong đó:</w:t>
      </w:r>
    </w:p>
    <w:p w14:paraId="4B44E3B5"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Phát triển Quỹ đất tỉnh Tây Ninh: 0 đồng.</w:t>
      </w:r>
    </w:p>
    <w:p w14:paraId="2CE08486"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tỉnh Tây Ninh: 3.699.317.412 đồng.</w:t>
      </w:r>
    </w:p>
    <w:p w14:paraId="3C48E67E"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0 đồng.</w:t>
      </w:r>
    </w:p>
    <w:p w14:paraId="53BF3322"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Chi lập Quỹ phúc lợi: 512.213.179 đồng, trong đó:</w:t>
      </w:r>
    </w:p>
    <w:p w14:paraId="69198481"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tỉnh Tây Ninh: 512.213.179 đồng.</w:t>
      </w:r>
    </w:p>
    <w:p w14:paraId="12FD2AF3"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0 đồng.</w:t>
      </w:r>
    </w:p>
    <w:p w14:paraId="156556D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c) Chi lập Quỹ khen thưởng: 56.912.575 đồng, trong đó:</w:t>
      </w:r>
    </w:p>
    <w:p w14:paraId="6BC1302C"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tỉnh Tây Ninh: 56.912.575 đồng.</w:t>
      </w:r>
    </w:p>
    <w:p w14:paraId="6D61FF6B"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0 đồng.</w:t>
      </w:r>
    </w:p>
    <w:p w14:paraId="63909A63" w14:textId="77777777" w:rsidR="007703A1" w:rsidRPr="00F254F2" w:rsidRDefault="007703A1" w:rsidP="007703A1">
      <w:pPr>
        <w:spacing w:before="60"/>
        <w:ind w:firstLine="720"/>
        <w:jc w:val="both"/>
        <w:rPr>
          <w:rFonts w:asciiTheme="majorHAnsi" w:hAnsiTheme="majorHAnsi" w:cstheme="majorHAnsi"/>
          <w:spacing w:val="-20"/>
          <w:sz w:val="28"/>
          <w:szCs w:val="28"/>
        </w:rPr>
      </w:pPr>
      <w:r w:rsidRPr="00F254F2">
        <w:rPr>
          <w:rFonts w:asciiTheme="majorHAnsi" w:hAnsiTheme="majorHAnsi" w:cstheme="majorHAnsi"/>
          <w:sz w:val="28"/>
          <w:szCs w:val="28"/>
        </w:rPr>
        <w:t xml:space="preserve">d) Chi lập </w:t>
      </w:r>
      <w:r w:rsidRPr="00F254F2">
        <w:rPr>
          <w:rFonts w:asciiTheme="majorHAnsi" w:hAnsiTheme="majorHAnsi" w:cstheme="majorHAnsi"/>
          <w:spacing w:val="-20"/>
          <w:sz w:val="28"/>
          <w:szCs w:val="28"/>
        </w:rPr>
        <w:t>Quỹ phát triển hoạt động sự nghiệp: 1.443.975.748 đồng, trong đó:</w:t>
      </w:r>
    </w:p>
    <w:p w14:paraId="3D7FC52C"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Văn phòng Đăng ký đất đai tỉnh Tây Ninh: 1.443.975.748 đồng.</w:t>
      </w:r>
    </w:p>
    <w:p w14:paraId="69BBF07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Trung tâm Quan trắc Tài nguyên và Môi trường: 0 đồng.</w:t>
      </w:r>
    </w:p>
    <w:p w14:paraId="6A04EA02"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4. Thâm hụt chuyển kỳ sau xử lý: 452.609.652 đồng.</w:t>
      </w:r>
    </w:p>
    <w:p w14:paraId="7E7EE992" w14:textId="57D7BA62" w:rsidR="00BC0699" w:rsidRPr="00F254F2" w:rsidRDefault="007703A1" w:rsidP="007703A1">
      <w:pPr>
        <w:spacing w:before="120" w:after="120"/>
        <w:ind w:firstLine="720"/>
        <w:jc w:val="center"/>
        <w:rPr>
          <w:rFonts w:asciiTheme="majorHAnsi" w:hAnsiTheme="majorHAnsi" w:cstheme="majorHAnsi"/>
          <w:sz w:val="28"/>
          <w:szCs w:val="28"/>
        </w:rPr>
      </w:pPr>
      <w:r w:rsidRPr="00F254F2">
        <w:rPr>
          <w:rFonts w:asciiTheme="majorHAnsi" w:hAnsiTheme="majorHAnsi" w:cstheme="majorHAnsi"/>
          <w:i/>
          <w:sz w:val="28"/>
          <w:szCs w:val="28"/>
        </w:rPr>
        <w:t xml:space="preserve"> </w:t>
      </w:r>
      <w:r w:rsidR="00BC0699" w:rsidRPr="00F254F2">
        <w:rPr>
          <w:rFonts w:asciiTheme="majorHAnsi" w:hAnsiTheme="majorHAnsi" w:cstheme="majorHAnsi"/>
          <w:i/>
          <w:sz w:val="28"/>
          <w:szCs w:val="28"/>
        </w:rPr>
        <w:t>(Số liệu chi tiết theo Mẫu biểu 2b đính kèm)</w:t>
      </w:r>
    </w:p>
    <w:p w14:paraId="65D380B2" w14:textId="267EAC90" w:rsidR="00BC0699" w:rsidRPr="00F254F2" w:rsidRDefault="00506786" w:rsidP="009C1F1E">
      <w:pPr>
        <w:tabs>
          <w:tab w:val="left" w:pos="3705"/>
        </w:tabs>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C</w:t>
      </w:r>
      <w:r w:rsidR="00BC0699" w:rsidRPr="00F254F2">
        <w:rPr>
          <w:rFonts w:asciiTheme="majorHAnsi" w:hAnsiTheme="majorHAnsi" w:cstheme="majorHAnsi"/>
          <w:b/>
          <w:sz w:val="28"/>
          <w:szCs w:val="28"/>
        </w:rPr>
        <w:t>. Nhận xét và kiến nghị</w:t>
      </w:r>
    </w:p>
    <w:p w14:paraId="7DFD13D6" w14:textId="2D47A2DD" w:rsidR="00BC0699" w:rsidRPr="00F254F2" w:rsidRDefault="00506786" w:rsidP="009C1F1E">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I</w:t>
      </w:r>
      <w:r w:rsidR="00BC0699" w:rsidRPr="00F254F2">
        <w:rPr>
          <w:rFonts w:asciiTheme="majorHAnsi" w:hAnsiTheme="majorHAnsi" w:cstheme="majorHAnsi"/>
          <w:b/>
          <w:sz w:val="28"/>
          <w:szCs w:val="28"/>
        </w:rPr>
        <w:t>. Nhận xét</w:t>
      </w:r>
    </w:p>
    <w:p w14:paraId="3854E9EF"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1. Về chấp hành thời hạn nộp báo cáo quyết toán: </w:t>
      </w:r>
    </w:p>
    <w:p w14:paraId="2C9F4B9E"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Đơn vị gửi báo cáo tài chính tổng hợp, báo cáo quyết toán tổng hợp toàn ngành đúng thời gian quy định. </w:t>
      </w:r>
    </w:p>
    <w:p w14:paraId="7624C569"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2. Về sổ sách kế toán: </w:t>
      </w:r>
    </w:p>
    <w:p w14:paraId="7BB6454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Đơn vị đã lập các loại sổ theo quy định tại Thông tư số 24/2024/TT-BTC ngày 17/4/2024 của Bộ Tài chính.</w:t>
      </w:r>
    </w:p>
    <w:p w14:paraId="1A8BAF0C"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 xml:space="preserve">3. Về mẫu biểu và số liệu báo cáo: </w:t>
      </w:r>
    </w:p>
    <w:p w14:paraId="7BC73081"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Đơn vị lập đầy đủ biểu theo quy định tại Thông tư số 24/2024/TT-BTC ngày 17/4/2024 của Bộ Tài chính; </w:t>
      </w:r>
      <w:r w:rsidRPr="00F254F2">
        <w:rPr>
          <w:sz w:val="28"/>
          <w:szCs w:val="28"/>
        </w:rPr>
        <w:t xml:space="preserve">Thông tư số 137/2017/TT-BTC ngày 25 tháng 12 năm 2017 của Bộ Tài chính quy định xét duyệt, thẩm định, thông báo và tổng hợp quyết toán năm </w:t>
      </w:r>
      <w:r w:rsidRPr="00F254F2">
        <w:rPr>
          <w:rFonts w:asciiTheme="majorHAnsi" w:hAnsiTheme="majorHAnsi" w:cstheme="majorHAnsi"/>
          <w:sz w:val="28"/>
          <w:szCs w:val="28"/>
        </w:rPr>
        <w:t xml:space="preserve">và </w:t>
      </w:r>
      <w:r w:rsidRPr="00F254F2">
        <w:rPr>
          <w:sz w:val="28"/>
          <w:szCs w:val="28"/>
        </w:rPr>
        <w:t>Thông tư số 99/2018/TT-BTC ngày 01 tháng 11 năm 2018 của Bộ Tài chính hướng dẫn lập báo cáo tài chính tổng hợp của đơn vị kế toán nhà nước là đơn vị kế toán cấp trên</w:t>
      </w:r>
      <w:r w:rsidRPr="00F254F2">
        <w:rPr>
          <w:rFonts w:asciiTheme="majorHAnsi" w:hAnsiTheme="majorHAnsi" w:cstheme="majorHAnsi"/>
          <w:sz w:val="28"/>
          <w:szCs w:val="28"/>
        </w:rPr>
        <w:t>.</w:t>
      </w:r>
    </w:p>
    <w:p w14:paraId="239CBA3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4. Về thực hiện xét duyệt quyết toán đối với 04 đơn vị trực thuộc: </w:t>
      </w:r>
    </w:p>
    <w:p w14:paraId="4EA021C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Về thời gian: Sở Tài nguyên và Môi trường ban hành biên bản xét duyệt quyết toán và thông báo xét duyệt quyết toán đúng thời gian quy định.</w:t>
      </w:r>
    </w:p>
    <w:p w14:paraId="703B99D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Đối với số liệu xét duyệt quyết toán của 04 đơn vị trực thuộc Sở Tài nguyên và Môi trường tại các Thông báo xét duyệt quyết toán 02 tháng đầu năm 2025 của đơn vị, Sở Tài chính có một số nhận xét như sau:</w:t>
      </w:r>
    </w:p>
    <w:p w14:paraId="3988C35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a) Đối với Văn phòng Sở: </w:t>
      </w:r>
    </w:p>
    <w:p w14:paraId="4EB9AC8D"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Về thực hiện dự toán thu phí lệ phí 02 tháng đầu năm 2025: Sở Tài chính nhận thấy có phát sinh 02 khoản thu không có trong dự toán đầu năm nhưng không có Quyết định điều chỉnh dự toán thu, chi năm 2025 của Sở Nông nghiệp và Môi trường (Sở Tài nguyên và Môi trường cũ), với tổng số thu phát sinh là 9.800.000 đồng, trong đó:</w:t>
      </w:r>
    </w:p>
    <w:p w14:paraId="441D8AEB"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Phí thẩm định hồ sơ cấp GCNQSDĐ: 9.100.000 đồng.</w:t>
      </w:r>
    </w:p>
    <w:p w14:paraId="3C67303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Lệ phí cấp giấy Chứng nhận Quyền SDĐ, QSHD nhà, TS gắn liền với đất: 700.000 đồng.</w:t>
      </w:r>
    </w:p>
    <w:p w14:paraId="5DB17576"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b) Đối với Văn phòng Đăng ký đất đai:</w:t>
      </w:r>
    </w:p>
    <w:p w14:paraId="7BF414A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Số liệu thu phí, lệ phí 02 tháng đầu năm không khớp số liệu theo Quyết định số 611/QĐ-UBND ngày 17/3/2025 của Ủy ban nhân dân tỉnh. Sở Tài chính chấp nhận theo số liệu báo cáo của đơn vị do căn cứ vào Tờ khai phí, lệ phí và các Ủy nhiệm chi nộp NSNN của đơn vị.</w:t>
      </w:r>
    </w:p>
    <w:p w14:paraId="5DC8E38B"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5. Về chấp hành các quy định của Nhà nước:</w:t>
      </w:r>
    </w:p>
    <w:p w14:paraId="7ECE3105"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Về lập, phân bổ và giao dự toán: đơn vị có quyết định phân bổ giao dự toán trong năm đối với các đơn vị trực thuộc. </w:t>
      </w:r>
    </w:p>
    <w:p w14:paraId="473B91BD"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Về mua sắm, sửa chữa, quản lý và sử dụng tài sản: đơn vị thực hiện quy trình mua sắm, sửa chữa </w:t>
      </w:r>
      <w:r w:rsidRPr="00F254F2">
        <w:rPr>
          <w:rFonts w:asciiTheme="majorHAnsi" w:hAnsiTheme="majorHAnsi" w:cstheme="majorHAnsi"/>
          <w:noProof/>
          <w:sz w:val="28"/>
          <w:szCs w:val="28"/>
        </w:rPr>
        <w:t>theo quy định tại Luật đấu thầu; Nghị quyết số 59/2023/NQ-NĐND ngày 08/12/2023 của Hội đồng nhân dân tỉnh</w:t>
      </w:r>
      <w:r w:rsidRPr="00F254F2">
        <w:t xml:space="preserve"> </w:t>
      </w:r>
      <w:r w:rsidRPr="00F254F2">
        <w:rPr>
          <w:rFonts w:asciiTheme="majorHAnsi" w:hAnsiTheme="majorHAnsi" w:cstheme="majorHAnsi"/>
          <w:sz w:val="28"/>
          <w:szCs w:val="28"/>
        </w:rPr>
        <w:t>Tây Ninh ban hành phân cấp thẩm quyền quyết định trong quản lý, sử dụng tài sản công</w:t>
      </w:r>
      <w:r w:rsidRPr="00F254F2">
        <w:t xml:space="preserve"> </w:t>
      </w:r>
      <w:r w:rsidRPr="00F254F2">
        <w:rPr>
          <w:rFonts w:asciiTheme="majorHAnsi" w:hAnsiTheme="majorHAnsi" w:cstheme="majorHAnsi"/>
          <w:sz w:val="28"/>
          <w:szCs w:val="28"/>
        </w:rPr>
        <w:t>trên địa bàn tỉnh Tây Ninh.</w:t>
      </w:r>
    </w:p>
    <w:p w14:paraId="5352E27D"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Về thực hiện công khai ngân sách: đơn vị thực hiện công khai dự toán và quyết toán theo quy định tại Thông tư số 61/2017/TT-BTC và Thông tư số 90/2018/TT-BTC của Bộ Tài chính hướng dẫn về công khai ngân sách đối với đơn vị dự toán ngân sách, tổ chức được ngân sách nhà nước hỗ trợ.</w:t>
      </w:r>
    </w:p>
    <w:p w14:paraId="2DC7C5A7"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6. Đơn vị hạch toán thu, chi cơ bản đúng mục lục ngân sách nhà nước. Tuy nhiên, đối với Văn phòng Sở có phát sinh nộp 02 loại phí, lệ phí chưa đúng mục lục ngân sách, cụ thể tại Ủy nhiệm chi số 006/KB-</w:t>
      </w:r>
      <w:r w:rsidRPr="00F254F2">
        <w:rPr>
          <w:rFonts w:asciiTheme="majorHAnsi" w:hAnsiTheme="majorHAnsi" w:cstheme="majorHAnsi"/>
          <w:sz w:val="28"/>
          <w:szCs w:val="28"/>
        </w:rPr>
        <w:lastRenderedPageBreak/>
        <w:t xml:space="preserve">UNC/250226_1031424_1911005 đơn vị thực hiện nộp NSNN đối với các khoản phí, lệ phí tháng 02/2025 do Văn phòng Sở thực hiện với tổng số tiền: 707.853.551 đồng, trong đó Văn phòng Sở nộp sai tiểu mục với tổng số tiền là 369.000.000 đồng, gồm: </w:t>
      </w:r>
    </w:p>
    <w:p w14:paraId="63F6754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Phí thẩm định cấp, cấp lại, điều chỉnh giấy phép môi trường (Tiểu mục 2632), nhưng đơn vị thực hiện nộp vào thu NSNN với tiểu mục thu là 2631, số tiền: 350.000.000 đồng.</w:t>
      </w:r>
    </w:p>
    <w:p w14:paraId="00FD1370"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Lệ phí cấp giấy phép hoạt động khoáng sản (TM 2853), đơn vị thực hiện nộp với thông tin “Lệ phí cấp giấy chứng nhận Quyền sử dụng đất (mã chương 426, khoản 341, tiểu mục 2805), số tiền: 19.000.000 đồng.</w:t>
      </w:r>
    </w:p>
    <w:p w14:paraId="07DF547B"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7. Về chế độ chi tiêu: các đơn vị trực thuộc có ban hành Quy chế chi tiêu nội bộ và thực hiện theo chi theo quy chế. Trong 02 tháng đầu năm 2025, toàn ngành đã tiết kiệm chi tăng thu nhập, trích lập các quỹ theo quy định. </w:t>
      </w:r>
    </w:p>
    <w:p w14:paraId="1DB8AD48"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8. Về trích cải cách tiền lương: </w:t>
      </w:r>
    </w:p>
    <w:p w14:paraId="50DC63C8"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Khối Văn phòng Sở là đơn vị QLHCNN, không có các nguồn thu được để lại, nên không trích bổ sung nguồn CCTL của năm 2025. </w:t>
      </w:r>
    </w:p>
    <w:p w14:paraId="31ECCFD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Đơn vị Trung tâm Phát triển quỹ đất là đơn vị sự nghiệp kinh tế do NSNN đảm bảo chi thường xuyên, không có các nguồn thu được để lại, nên không trích bổ sung nguồn CCTL của năm 2025. </w:t>
      </w:r>
    </w:p>
    <w:p w14:paraId="64EDC3D7" w14:textId="77777777" w:rsidR="007703A1" w:rsidRPr="00F254F2" w:rsidRDefault="007703A1" w:rsidP="007703A1">
      <w:pPr>
        <w:spacing w:before="60" w:line="264" w:lineRule="auto"/>
        <w:ind w:firstLine="709"/>
        <w:jc w:val="both"/>
        <w:rPr>
          <w:sz w:val="28"/>
          <w:szCs w:val="28"/>
        </w:rPr>
      </w:pPr>
      <w:r w:rsidRPr="00F254F2">
        <w:rPr>
          <w:rFonts w:asciiTheme="majorHAnsi" w:hAnsiTheme="majorHAnsi" w:cstheme="majorHAnsi"/>
          <w:sz w:val="28"/>
          <w:szCs w:val="28"/>
        </w:rPr>
        <w:t xml:space="preserve">- Trung tâm Quan trắc Tài nguyên và môi trường là đơn vị tự chủ chi thường xuyên, năm 2025, đơn vị thực hiện trích </w:t>
      </w:r>
      <w:r w:rsidRPr="00F254F2">
        <w:rPr>
          <w:rFonts w:asciiTheme="majorHAnsi" w:hAnsiTheme="majorHAnsi" w:cstheme="majorHAnsi"/>
          <w:bCs/>
          <w:sz w:val="28"/>
          <w:szCs w:val="28"/>
        </w:rPr>
        <w:t xml:space="preserve">5% </w:t>
      </w:r>
      <w:r w:rsidRPr="00F254F2">
        <w:rPr>
          <w:rFonts w:asciiTheme="majorHAnsi" w:hAnsiTheme="majorHAnsi" w:cstheme="majorHAnsi"/>
          <w:sz w:val="28"/>
          <w:szCs w:val="28"/>
        </w:rPr>
        <w:t xml:space="preserve">từ nguồn thu được để lại để thực hiện cải cách tiền lương. Do đơn vị là đơn vị sự nghiệp công lập tự đảm bảo chi thường xuyên nên được </w:t>
      </w:r>
      <w:r w:rsidRPr="00F254F2">
        <w:rPr>
          <w:sz w:val="28"/>
          <w:szCs w:val="28"/>
          <w:shd w:val="clear" w:color="auto" w:fill="FFFFFF"/>
        </w:rPr>
        <w:t>quyết định tỷ lệ nguồn thu phải trích lập để tạo nguồn thực hiện cải cách tiền lương và tự bảo đảm nguồn kinh phí thực hiện cải cách tiền lương</w:t>
      </w:r>
      <w:r w:rsidRPr="00F254F2">
        <w:rPr>
          <w:rFonts w:asciiTheme="majorHAnsi" w:hAnsiTheme="majorHAnsi" w:cstheme="majorHAnsi"/>
          <w:sz w:val="28"/>
          <w:szCs w:val="28"/>
        </w:rPr>
        <w:t xml:space="preserve"> và </w:t>
      </w:r>
      <w:r w:rsidRPr="00F254F2">
        <w:rPr>
          <w:sz w:val="28"/>
          <w:szCs w:val="28"/>
        </w:rPr>
        <w:t>khi mức lương cơ sở tăng, trường hợp nguồn thu không đủ đảm bảo, đơn vị tự cân đối, ngân sách không bổ sung.</w:t>
      </w:r>
      <w:r w:rsidRPr="00F254F2">
        <w:rPr>
          <w:rFonts w:asciiTheme="majorHAnsi" w:hAnsiTheme="majorHAnsi" w:cstheme="majorHAnsi"/>
          <w:sz w:val="28"/>
          <w:szCs w:val="28"/>
        </w:rPr>
        <w:t xml:space="preserve"> </w:t>
      </w:r>
    </w:p>
    <w:p w14:paraId="107F086B"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 Văn phòng Đăng ký đất đai là đơn vị tự chủ chi đầu tư và chi thường xuyên thực hiện trích 1% từ nguồn thu được để lại để thực hiện cải cách tiền lương. Văn phòng Đăng ký đất đai đã xây dựng kế hoạch thực hiện trích lập và sử dụng nguồn cải cách tiền lương giai đoạn năm 2023-2025 tại Công văn số 3377/VPĐKĐĐ-HCTH ngày 19/10/2023, Sở Tài nguyên và Môi trường đã có ý kiến thống nhất tại Công văn số 3731/STNMT-KHTC ngày 21/6/2024.  </w:t>
      </w:r>
    </w:p>
    <w:p w14:paraId="7472A74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9. Về thực hiện nhiệm vụ thu phí, lệ phí: đơn vị thực hiện thu và nộp phí theo quy định. Trong 02 tháng đầu năm 2025, Văn phòng Sở có phát sinh 02 loại phí, lệ phí không có trong dự toán giao đầu năm nhưng Sở Tài nguyên và Môi trường không ban hành Quyết định điều chỉnh dự toán thu, chi NSNN năm 2025 cho các đơn vị trực thuộc Sở</w:t>
      </w:r>
      <w:r w:rsidRPr="00F254F2">
        <w:rPr>
          <w:sz w:val="28"/>
          <w:szCs w:val="28"/>
        </w:rPr>
        <w:t>.</w:t>
      </w:r>
    </w:p>
    <w:p w14:paraId="62F8D7DB" w14:textId="77777777" w:rsidR="007703A1" w:rsidRPr="00F254F2" w:rsidRDefault="007703A1" w:rsidP="007703A1">
      <w:pPr>
        <w:spacing w:before="120" w:after="12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10. Thực hiện nhiệm vụ thu dịch vụ hoạt động sự nghiệp: các đơn vị đã xây dựng quy chế thu, chi để thực hiện. </w:t>
      </w:r>
    </w:p>
    <w:p w14:paraId="4A9570A4" w14:textId="11C17DF5" w:rsidR="00BC0699" w:rsidRPr="00F254F2" w:rsidRDefault="00506786" w:rsidP="007703A1">
      <w:pPr>
        <w:spacing w:before="120" w:after="120"/>
        <w:ind w:firstLine="720"/>
        <w:jc w:val="both"/>
        <w:rPr>
          <w:rFonts w:asciiTheme="majorHAnsi" w:hAnsiTheme="majorHAnsi" w:cstheme="majorHAnsi"/>
          <w:b/>
          <w:sz w:val="28"/>
          <w:szCs w:val="28"/>
        </w:rPr>
      </w:pPr>
      <w:r w:rsidRPr="00F254F2">
        <w:rPr>
          <w:rFonts w:asciiTheme="majorHAnsi" w:hAnsiTheme="majorHAnsi" w:cstheme="majorHAnsi"/>
          <w:b/>
          <w:sz w:val="28"/>
          <w:szCs w:val="28"/>
        </w:rPr>
        <w:t>II</w:t>
      </w:r>
      <w:r w:rsidR="00BC0699" w:rsidRPr="00F254F2">
        <w:rPr>
          <w:rFonts w:asciiTheme="majorHAnsi" w:hAnsiTheme="majorHAnsi" w:cstheme="majorHAnsi"/>
          <w:b/>
          <w:sz w:val="28"/>
          <w:szCs w:val="28"/>
        </w:rPr>
        <w:t xml:space="preserve">. Kiến nghị </w:t>
      </w:r>
      <w:r w:rsidR="00055BB7" w:rsidRPr="00F254F2">
        <w:rPr>
          <w:b/>
          <w:sz w:val="28"/>
          <w:szCs w:val="28"/>
        </w:rPr>
        <w:t>Sở Nông nghiệp và Môi trường (</w:t>
      </w:r>
      <w:r w:rsidR="00055BB7" w:rsidRPr="00F254F2">
        <w:rPr>
          <w:b/>
          <w:sz w:val="28"/>
          <w:szCs w:val="28"/>
          <w:lang w:val="nl-NL"/>
        </w:rPr>
        <w:t>Sở Tài nguyên và Môi trường cũ)</w:t>
      </w:r>
      <w:r w:rsidR="00BC0699" w:rsidRPr="00F254F2">
        <w:rPr>
          <w:rFonts w:asciiTheme="majorHAnsi" w:hAnsiTheme="majorHAnsi" w:cstheme="majorHAnsi"/>
          <w:b/>
          <w:sz w:val="28"/>
          <w:szCs w:val="28"/>
        </w:rPr>
        <w:t>:</w:t>
      </w:r>
    </w:p>
    <w:p w14:paraId="1D3994C9"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lastRenderedPageBreak/>
        <w:t>1. Phối hợp với Phòng Giao dịch số 10 – KBNN khu vực XVI và các đơn vị có liên quan thực hiện điều chỉnh mục lục ngân sách đối với khoản nộp phí, lệ phí 02 tháng đầu năm 2025 của Văn phòng Sở theo đúng quy định, với tổng số tiền: 369.000.000 đồng.</w:t>
      </w:r>
    </w:p>
    <w:p w14:paraId="450DAABA"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2. Tiếp tục </w:t>
      </w:r>
      <w:r w:rsidRPr="00F254F2">
        <w:rPr>
          <w:rFonts w:asciiTheme="majorHAnsi" w:hAnsiTheme="majorHAnsi" w:cstheme="majorHAnsi"/>
          <w:b/>
          <w:sz w:val="28"/>
          <w:szCs w:val="28"/>
        </w:rPr>
        <w:t>đôn đốc, nhắc nhở Trung tâm Nước sạch và Môi trường (Trung tâm Quan trắc Tài nguyên và Môi trường cũ) thực hiện thu hồi nộp hoàn trả ngân sách tỉnh năm 2025, số tiền: 541.906.119 đồng (=829.210.122 đồng – 287.304.003 đồng)</w:t>
      </w:r>
      <w:r w:rsidRPr="00F254F2">
        <w:rPr>
          <w:rFonts w:asciiTheme="majorHAnsi" w:hAnsiTheme="majorHAnsi" w:cstheme="majorHAnsi"/>
          <w:sz w:val="28"/>
          <w:szCs w:val="28"/>
        </w:rPr>
        <w:t>. Sau khi thực hiện xong có văn bản báo cáo và gửi kèm chứng từ nộp trả.</w:t>
      </w:r>
    </w:p>
    <w:p w14:paraId="385B74E4" w14:textId="77777777" w:rsidR="007703A1" w:rsidRPr="00F254F2" w:rsidRDefault="007703A1" w:rsidP="007703A1">
      <w:pPr>
        <w:spacing w:before="60"/>
        <w:ind w:firstLine="720"/>
        <w:jc w:val="both"/>
        <w:rPr>
          <w:sz w:val="28"/>
          <w:szCs w:val="28"/>
          <w:lang w:val="pt-BR"/>
        </w:rPr>
      </w:pPr>
      <w:r w:rsidRPr="00F254F2">
        <w:rPr>
          <w:sz w:val="28"/>
          <w:szCs w:val="28"/>
          <w:lang w:val="pt-BR"/>
        </w:rPr>
        <w:t>2. Đối với kinh phí đặt hàng nhiệm vụ chi sự nghiệp môi trường (</w:t>
      </w:r>
      <w:r w:rsidRPr="00F254F2">
        <w:rPr>
          <w:i/>
          <w:sz w:val="28"/>
          <w:szCs w:val="28"/>
          <w:lang w:val="pt-BR"/>
        </w:rPr>
        <w:t>Nhiệm vụ quan trắc và vận hành các trạm quan trắc</w:t>
      </w:r>
      <w:r w:rsidRPr="00F254F2">
        <w:rPr>
          <w:sz w:val="28"/>
          <w:szCs w:val="28"/>
          <w:lang w:val="pt-BR"/>
        </w:rPr>
        <w:t xml:space="preserve">) cho Trung tâm Nước sạch và Môi trường (Trung tâm Quan trắc Tài nguyên và Môi trường cũ): đề nghị Sở Tài nguyên và Môi trường tiếp tục thực hiện đúng quy định tại Điều 23, 24 và 25 Nghị định số 32/2019/NĐ-CP ngày 10/4/2019 của Chính phủ quy định giao nhiệm vụ, đặt hàng hoặc đấu thầu cung cấp sản phẩm, dịch vụ công sử dụng ngân sách nhà nước từ nguồn kinh phí chi thường xuyên. </w:t>
      </w:r>
    </w:p>
    <w:p w14:paraId="27A02812" w14:textId="77777777" w:rsidR="007703A1" w:rsidRPr="00F254F2" w:rsidRDefault="007703A1" w:rsidP="007703A1">
      <w:pPr>
        <w:spacing w:before="60"/>
        <w:ind w:firstLine="720"/>
        <w:jc w:val="both"/>
        <w:rPr>
          <w:sz w:val="28"/>
          <w:szCs w:val="28"/>
          <w:lang w:val="pt-BR"/>
        </w:rPr>
      </w:pPr>
      <w:r w:rsidRPr="00F254F2">
        <w:rPr>
          <w:sz w:val="28"/>
          <w:szCs w:val="28"/>
          <w:lang w:val="pt-BR"/>
        </w:rPr>
        <w:t>4. Tiếp tục thực hiện các kiến nghị của Thanh tra, kiểm toán, cơ quan tài chính đối với các kiến nghị chưa thực hiện.</w:t>
      </w:r>
    </w:p>
    <w:p w14:paraId="462DFAD4" w14:textId="77777777" w:rsidR="007703A1" w:rsidRPr="00F254F2" w:rsidRDefault="007703A1" w:rsidP="007703A1">
      <w:pPr>
        <w:spacing w:before="60"/>
        <w:ind w:firstLine="720"/>
        <w:jc w:val="both"/>
        <w:rPr>
          <w:rFonts w:asciiTheme="majorHAnsi" w:hAnsiTheme="majorHAnsi" w:cstheme="majorHAnsi"/>
          <w:sz w:val="28"/>
          <w:szCs w:val="28"/>
        </w:rPr>
      </w:pPr>
      <w:r w:rsidRPr="00F254F2">
        <w:rPr>
          <w:rFonts w:asciiTheme="majorHAnsi" w:hAnsiTheme="majorHAnsi" w:cstheme="majorHAnsi"/>
          <w:sz w:val="28"/>
          <w:szCs w:val="28"/>
        </w:rPr>
        <w:t xml:space="preserve">5. Thường xuyên kiểm tra, giám sát, nhắc nhở các đơn vị trực thuộc chấp hành đúng theo các quy định của pháp luật về NSNN, về tài chính kế toán. Kịp thời báo cáo các vướng mắc phát sinh trong quá trình quản lý tài chính. </w:t>
      </w:r>
    </w:p>
    <w:p w14:paraId="40E66260" w14:textId="7552994B" w:rsidR="001D5A14" w:rsidRPr="00F254F2" w:rsidRDefault="001D5A14" w:rsidP="009C1F1E">
      <w:pPr>
        <w:spacing w:before="120" w:after="120"/>
        <w:ind w:firstLine="720"/>
        <w:jc w:val="both"/>
        <w:rPr>
          <w:sz w:val="28"/>
          <w:szCs w:val="28"/>
        </w:rPr>
      </w:pPr>
      <w:r w:rsidRPr="00F254F2">
        <w:rPr>
          <w:sz w:val="28"/>
          <w:szCs w:val="28"/>
        </w:rPr>
        <w:t>Đề nghị đơn vị thực hiện kiến nghị của Sở Tài chính chậm nhất sau 10 ngày kể từ ngày ra Thông báo thẩm định quyết toán ngân sách năm 202</w:t>
      </w:r>
      <w:r w:rsidR="007703A1" w:rsidRPr="00F254F2">
        <w:rPr>
          <w:sz w:val="28"/>
          <w:szCs w:val="28"/>
        </w:rPr>
        <w:t>5</w:t>
      </w:r>
      <w:r w:rsidRPr="00F254F2">
        <w:rPr>
          <w:sz w:val="28"/>
          <w:szCs w:val="28"/>
        </w:rPr>
        <w:t>.</w:t>
      </w:r>
    </w:p>
    <w:p w14:paraId="3B667D8E" w14:textId="70C0D58C" w:rsidR="00986C18" w:rsidRPr="00F254F2" w:rsidRDefault="00986C18" w:rsidP="009C1F1E">
      <w:pPr>
        <w:spacing w:before="120" w:after="120"/>
        <w:ind w:firstLine="720"/>
        <w:jc w:val="both"/>
        <w:rPr>
          <w:sz w:val="28"/>
          <w:szCs w:val="28"/>
        </w:rPr>
      </w:pPr>
      <w:r w:rsidRPr="00F254F2">
        <w:rPr>
          <w:sz w:val="28"/>
          <w:szCs w:val="28"/>
        </w:rPr>
        <w:t xml:space="preserve">Sở Tài chính thông báo đến </w:t>
      </w:r>
      <w:r w:rsidR="00B9680F" w:rsidRPr="00F254F2">
        <w:rPr>
          <w:sz w:val="28"/>
          <w:szCs w:val="28"/>
        </w:rPr>
        <w:t>Sở Nông nghiệp và Môi trường (</w:t>
      </w:r>
      <w:r w:rsidRPr="00F254F2">
        <w:rPr>
          <w:sz w:val="28"/>
          <w:szCs w:val="28"/>
          <w:lang w:val="nl-NL"/>
        </w:rPr>
        <w:t xml:space="preserve">Sở Tài nguyên và Môi trường </w:t>
      </w:r>
      <w:r w:rsidR="009E2BCA" w:rsidRPr="00F254F2">
        <w:rPr>
          <w:sz w:val="28"/>
          <w:szCs w:val="28"/>
          <w:lang w:val="nl-NL"/>
        </w:rPr>
        <w:t xml:space="preserve">cũ) </w:t>
      </w:r>
      <w:r w:rsidRPr="00F254F2">
        <w:rPr>
          <w:sz w:val="28"/>
          <w:szCs w:val="28"/>
        </w:rPr>
        <w:t>biết, tổ chức thực hiện./.</w:t>
      </w:r>
    </w:p>
    <w:p w14:paraId="65EB925E" w14:textId="77777777" w:rsidR="00986C18" w:rsidRPr="00986C18" w:rsidRDefault="00986C18" w:rsidP="00986C18">
      <w:pPr>
        <w:tabs>
          <w:tab w:val="center" w:pos="6237"/>
        </w:tabs>
        <w:spacing w:before="120"/>
        <w:rPr>
          <w:b/>
        </w:rPr>
      </w:pPr>
      <w:r w:rsidRPr="00986C18">
        <w:rPr>
          <w:b/>
          <w:i/>
        </w:rPr>
        <w:t>Nơi nhận:</w:t>
      </w:r>
      <w:r w:rsidRPr="00986C18">
        <w:rPr>
          <w:b/>
          <w:i/>
        </w:rPr>
        <w:tab/>
      </w:r>
      <w:r w:rsidRPr="00986C18">
        <w:rPr>
          <w:b/>
          <w:sz w:val="28"/>
          <w:szCs w:val="28"/>
        </w:rPr>
        <w:t>KT. GIÁM ĐỐC</w:t>
      </w:r>
      <w:r w:rsidRPr="00986C18">
        <w:rPr>
          <w:b/>
          <w:i/>
        </w:rPr>
        <w:tab/>
      </w:r>
    </w:p>
    <w:p w14:paraId="195AFB90" w14:textId="14B928B4" w:rsidR="00986C18" w:rsidRPr="00986C18" w:rsidRDefault="00986C18" w:rsidP="00986C18">
      <w:pPr>
        <w:tabs>
          <w:tab w:val="center" w:pos="6237"/>
        </w:tabs>
        <w:rPr>
          <w:sz w:val="22"/>
          <w:szCs w:val="22"/>
        </w:rPr>
      </w:pPr>
      <w:r w:rsidRPr="00986C18">
        <w:rPr>
          <w:sz w:val="22"/>
          <w:szCs w:val="22"/>
        </w:rPr>
        <w:t xml:space="preserve">- Sở </w:t>
      </w:r>
      <w:r w:rsidR="00D06C72">
        <w:rPr>
          <w:sz w:val="22"/>
          <w:szCs w:val="22"/>
        </w:rPr>
        <w:t>N</w:t>
      </w:r>
      <w:r w:rsidRPr="00986C18">
        <w:rPr>
          <w:sz w:val="22"/>
          <w:szCs w:val="22"/>
        </w:rPr>
        <w:t>N</w:t>
      </w:r>
      <w:r w:rsidR="00D06C72">
        <w:rPr>
          <w:sz w:val="22"/>
          <w:szCs w:val="22"/>
        </w:rPr>
        <w:t>&amp;</w:t>
      </w:r>
      <w:r w:rsidRPr="00986C18">
        <w:rPr>
          <w:sz w:val="22"/>
          <w:szCs w:val="22"/>
        </w:rPr>
        <w:t>MT tỉnh;</w:t>
      </w:r>
      <w:r w:rsidRPr="00986C18">
        <w:rPr>
          <w:sz w:val="22"/>
          <w:szCs w:val="22"/>
        </w:rPr>
        <w:tab/>
      </w:r>
      <w:r w:rsidRPr="00986C18">
        <w:rPr>
          <w:b/>
          <w:sz w:val="28"/>
          <w:szCs w:val="28"/>
        </w:rPr>
        <w:t>PHÓ GIÁM ĐỐC</w:t>
      </w:r>
      <w:r w:rsidRPr="00986C18">
        <w:rPr>
          <w:sz w:val="22"/>
          <w:szCs w:val="22"/>
        </w:rPr>
        <w:tab/>
      </w:r>
    </w:p>
    <w:p w14:paraId="52718DDE" w14:textId="066B59B3" w:rsidR="00986C18" w:rsidRPr="00986C18" w:rsidRDefault="00986C18" w:rsidP="00986C18">
      <w:pPr>
        <w:pStyle w:val="Header"/>
        <w:tabs>
          <w:tab w:val="center" w:pos="6840"/>
        </w:tabs>
        <w:rPr>
          <w:noProof/>
          <w:sz w:val="22"/>
          <w:szCs w:val="22"/>
        </w:rPr>
      </w:pPr>
      <w:r w:rsidRPr="00986C18">
        <w:rPr>
          <w:sz w:val="22"/>
          <w:szCs w:val="22"/>
        </w:rPr>
        <w:t>-</w:t>
      </w:r>
      <w:r w:rsidRPr="00986C18">
        <w:rPr>
          <w:noProof/>
          <w:sz w:val="22"/>
          <w:szCs w:val="22"/>
        </w:rPr>
        <w:t xml:space="preserve"> </w:t>
      </w:r>
      <w:r w:rsidR="00D06C72">
        <w:rPr>
          <w:noProof/>
          <w:sz w:val="22"/>
          <w:szCs w:val="22"/>
          <w:lang w:val="en-US"/>
        </w:rPr>
        <w:t>Phòng Giao dịch số 10 – KBNN khu vực XVI</w:t>
      </w:r>
      <w:r w:rsidRPr="00986C18">
        <w:rPr>
          <w:noProof/>
          <w:sz w:val="22"/>
          <w:szCs w:val="22"/>
        </w:rPr>
        <w:t>;</w:t>
      </w:r>
    </w:p>
    <w:p w14:paraId="695C4D38" w14:textId="77777777" w:rsidR="00986C18" w:rsidRPr="00986C18" w:rsidRDefault="00986C18" w:rsidP="00986C18">
      <w:pPr>
        <w:pStyle w:val="Header"/>
        <w:tabs>
          <w:tab w:val="center" w:pos="6840"/>
        </w:tabs>
        <w:rPr>
          <w:noProof/>
          <w:sz w:val="22"/>
          <w:szCs w:val="22"/>
        </w:rPr>
      </w:pPr>
      <w:r w:rsidRPr="00986C18">
        <w:rPr>
          <w:noProof/>
          <w:sz w:val="22"/>
          <w:szCs w:val="22"/>
        </w:rPr>
        <w:t>- Lãnh đạo STC;</w:t>
      </w:r>
    </w:p>
    <w:p w14:paraId="150B59CD" w14:textId="3D9A6432" w:rsidR="00986C18" w:rsidRPr="00986C18" w:rsidRDefault="00986C18" w:rsidP="00986C18">
      <w:pPr>
        <w:rPr>
          <w:sz w:val="22"/>
          <w:szCs w:val="22"/>
        </w:rPr>
      </w:pPr>
      <w:r w:rsidRPr="00986C18">
        <w:rPr>
          <w:sz w:val="22"/>
          <w:szCs w:val="22"/>
        </w:rPr>
        <w:t>- Lưu: VT, HCSN</w:t>
      </w:r>
      <w:r w:rsidR="006E5929">
        <w:rPr>
          <w:sz w:val="22"/>
          <w:szCs w:val="22"/>
        </w:rPr>
        <w:t>&amp;CS</w:t>
      </w:r>
      <w:r w:rsidRPr="00986C18">
        <w:rPr>
          <w:sz w:val="22"/>
          <w:szCs w:val="22"/>
        </w:rPr>
        <w:t>.</w:t>
      </w:r>
    </w:p>
    <w:p w14:paraId="6F80DBFF" w14:textId="5F11DDDA" w:rsidR="00986C18" w:rsidRPr="00986C18" w:rsidRDefault="00B85C6F" w:rsidP="00986C18">
      <w:pPr>
        <w:rPr>
          <w:sz w:val="28"/>
          <w:szCs w:val="28"/>
        </w:rPr>
      </w:pPr>
      <w:r>
        <w:rPr>
          <w:sz w:val="22"/>
          <w:szCs w:val="22"/>
        </w:rPr>
        <w:t>Nam – Pho: 05b</w:t>
      </w:r>
    </w:p>
    <w:p w14:paraId="4F4CC6A0" w14:textId="65A04FC1" w:rsidR="005D4619" w:rsidRPr="00986C18" w:rsidRDefault="005D4619" w:rsidP="00382AC8">
      <w:pPr>
        <w:spacing w:before="120"/>
        <w:jc w:val="both"/>
        <w:rPr>
          <w:color w:val="FF0000"/>
          <w:sz w:val="2"/>
          <w:szCs w:val="28"/>
        </w:rPr>
      </w:pPr>
    </w:p>
    <w:sectPr w:rsidR="005D4619" w:rsidRPr="00986C18" w:rsidSect="005723CA">
      <w:headerReference w:type="default" r:id="rId8"/>
      <w:footerReference w:type="default" r:id="rId9"/>
      <w:pgSz w:w="11909" w:h="16834" w:code="9"/>
      <w:pgMar w:top="709" w:right="1440" w:bottom="1339" w:left="1728" w:header="562"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EA55E" w14:textId="77777777" w:rsidR="00F3604E" w:rsidRDefault="00F3604E" w:rsidP="008E312C">
      <w:r>
        <w:separator/>
      </w:r>
    </w:p>
  </w:endnote>
  <w:endnote w:type="continuationSeparator" w:id="0">
    <w:p w14:paraId="3C6FF458" w14:textId="77777777" w:rsidR="00F3604E" w:rsidRDefault="00F3604E" w:rsidP="008E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BF368" w14:textId="2195BBF6" w:rsidR="00AD7533" w:rsidRPr="00AD7533" w:rsidRDefault="00AD7533">
    <w:pPr>
      <w:pStyle w:val="Footer"/>
      <w:rPr>
        <w:sz w:val="12"/>
        <w:szCs w:val="12"/>
        <w:lang w:val="en-US"/>
      </w:rPr>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F5CC6" w14:textId="77777777" w:rsidR="00F3604E" w:rsidRDefault="00F3604E" w:rsidP="008E312C">
      <w:r>
        <w:separator/>
      </w:r>
    </w:p>
  </w:footnote>
  <w:footnote w:type="continuationSeparator" w:id="0">
    <w:p w14:paraId="18945E8D" w14:textId="77777777" w:rsidR="00F3604E" w:rsidRDefault="00F3604E" w:rsidP="008E31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61C8" w14:textId="67573801" w:rsidR="005B2742" w:rsidRDefault="005B2742" w:rsidP="00084B0D">
    <w:pPr>
      <w:pStyle w:val="Header"/>
      <w:jc w:val="center"/>
    </w:pPr>
    <w:r w:rsidRPr="004B5311">
      <w:rPr>
        <w:sz w:val="26"/>
        <w:szCs w:val="26"/>
      </w:rPr>
      <w:fldChar w:fldCharType="begin"/>
    </w:r>
    <w:r w:rsidRPr="004B5311">
      <w:rPr>
        <w:sz w:val="26"/>
        <w:szCs w:val="26"/>
      </w:rPr>
      <w:instrText xml:space="preserve"> PAGE   \* MERGEFORMAT </w:instrText>
    </w:r>
    <w:r w:rsidRPr="004B5311">
      <w:rPr>
        <w:sz w:val="26"/>
        <w:szCs w:val="26"/>
      </w:rPr>
      <w:fldChar w:fldCharType="separate"/>
    </w:r>
    <w:r w:rsidR="00EB6DC1">
      <w:rPr>
        <w:noProof/>
        <w:sz w:val="26"/>
        <w:szCs w:val="26"/>
      </w:rPr>
      <w:t>13</w:t>
    </w:r>
    <w:r w:rsidRPr="004B5311">
      <w:rPr>
        <w:noProof/>
        <w:sz w:val="26"/>
        <w:szCs w:val="26"/>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84B6F"/>
    <w:multiLevelType w:val="hybridMultilevel"/>
    <w:tmpl w:val="0C98A024"/>
    <w:lvl w:ilvl="0" w:tplc="0918282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165F6BE5"/>
    <w:multiLevelType w:val="hybridMultilevel"/>
    <w:tmpl w:val="5380AC56"/>
    <w:lvl w:ilvl="0" w:tplc="D2104216">
      <w:start w:val="1"/>
      <w:numFmt w:val="lowerLetter"/>
      <w:lvlText w:val="%1."/>
      <w:lvlJc w:val="left"/>
      <w:pPr>
        <w:tabs>
          <w:tab w:val="num" w:pos="1080"/>
        </w:tabs>
        <w:ind w:left="1080" w:hanging="360"/>
      </w:pPr>
      <w:rPr>
        <w:rFonts w:ascii="Times New Roman" w:eastAsia="Times New Roman" w:hAnsi="Times New Roman" w:cs="Times New Roman"/>
      </w:rPr>
    </w:lvl>
    <w:lvl w:ilvl="1" w:tplc="C6C61654">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CEC3354"/>
    <w:multiLevelType w:val="hybridMultilevel"/>
    <w:tmpl w:val="B89CCFD8"/>
    <w:lvl w:ilvl="0" w:tplc="EBDC118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CA5E19"/>
    <w:multiLevelType w:val="hybridMultilevel"/>
    <w:tmpl w:val="DDE2E4AE"/>
    <w:lvl w:ilvl="0" w:tplc="3D068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1C2AEE"/>
    <w:multiLevelType w:val="hybridMultilevel"/>
    <w:tmpl w:val="14600226"/>
    <w:lvl w:ilvl="0" w:tplc="18D4C368">
      <w:start w:val="7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58BA1BED"/>
    <w:multiLevelType w:val="hybridMultilevel"/>
    <w:tmpl w:val="25BACC6C"/>
    <w:lvl w:ilvl="0" w:tplc="F86038D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2C43C61"/>
    <w:multiLevelType w:val="hybridMultilevel"/>
    <w:tmpl w:val="D3DC1500"/>
    <w:lvl w:ilvl="0" w:tplc="F22C0E3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512CD4"/>
    <w:multiLevelType w:val="hybridMultilevel"/>
    <w:tmpl w:val="B95456EC"/>
    <w:lvl w:ilvl="0" w:tplc="57444454">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0"/>
  </w:num>
  <w:num w:numId="4">
    <w:abstractNumId w:val="5"/>
  </w:num>
  <w:num w:numId="5">
    <w:abstractNumId w:val="1"/>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EC"/>
    <w:rsid w:val="00000D08"/>
    <w:rsid w:val="000011A1"/>
    <w:rsid w:val="00001DCF"/>
    <w:rsid w:val="0000257D"/>
    <w:rsid w:val="000057CE"/>
    <w:rsid w:val="00011FEF"/>
    <w:rsid w:val="00014F58"/>
    <w:rsid w:val="000158DB"/>
    <w:rsid w:val="0001633D"/>
    <w:rsid w:val="000170CB"/>
    <w:rsid w:val="000219F1"/>
    <w:rsid w:val="00022C34"/>
    <w:rsid w:val="000231D8"/>
    <w:rsid w:val="00025AB5"/>
    <w:rsid w:val="00030175"/>
    <w:rsid w:val="000305C2"/>
    <w:rsid w:val="00031E71"/>
    <w:rsid w:val="00042FBB"/>
    <w:rsid w:val="00043F03"/>
    <w:rsid w:val="00044927"/>
    <w:rsid w:val="00047AD3"/>
    <w:rsid w:val="000531B2"/>
    <w:rsid w:val="00054281"/>
    <w:rsid w:val="00055BB7"/>
    <w:rsid w:val="00063DD8"/>
    <w:rsid w:val="000642D8"/>
    <w:rsid w:val="0006645F"/>
    <w:rsid w:val="00066E70"/>
    <w:rsid w:val="00067781"/>
    <w:rsid w:val="000715D5"/>
    <w:rsid w:val="00071AB9"/>
    <w:rsid w:val="00074962"/>
    <w:rsid w:val="0008373C"/>
    <w:rsid w:val="00084B0D"/>
    <w:rsid w:val="00085433"/>
    <w:rsid w:val="000931F8"/>
    <w:rsid w:val="00096B51"/>
    <w:rsid w:val="00096FBC"/>
    <w:rsid w:val="00097096"/>
    <w:rsid w:val="000A1DF7"/>
    <w:rsid w:val="000A2B0B"/>
    <w:rsid w:val="000A2C69"/>
    <w:rsid w:val="000A318B"/>
    <w:rsid w:val="000A432F"/>
    <w:rsid w:val="000A4C5A"/>
    <w:rsid w:val="000A551A"/>
    <w:rsid w:val="000A55D2"/>
    <w:rsid w:val="000A5E7C"/>
    <w:rsid w:val="000A5E93"/>
    <w:rsid w:val="000A6576"/>
    <w:rsid w:val="000A6DC2"/>
    <w:rsid w:val="000B0E5A"/>
    <w:rsid w:val="000B1B4E"/>
    <w:rsid w:val="000B276C"/>
    <w:rsid w:val="000B31F0"/>
    <w:rsid w:val="000B3227"/>
    <w:rsid w:val="000B4263"/>
    <w:rsid w:val="000B5984"/>
    <w:rsid w:val="000B5F42"/>
    <w:rsid w:val="000B612B"/>
    <w:rsid w:val="000B64FD"/>
    <w:rsid w:val="000B78FE"/>
    <w:rsid w:val="000C112E"/>
    <w:rsid w:val="000C13E1"/>
    <w:rsid w:val="000C2142"/>
    <w:rsid w:val="000C2C1D"/>
    <w:rsid w:val="000C774F"/>
    <w:rsid w:val="000D19AA"/>
    <w:rsid w:val="000D1E3C"/>
    <w:rsid w:val="000D2413"/>
    <w:rsid w:val="000D5D62"/>
    <w:rsid w:val="000D6011"/>
    <w:rsid w:val="000D694E"/>
    <w:rsid w:val="000D70F2"/>
    <w:rsid w:val="000D7834"/>
    <w:rsid w:val="000D7B1E"/>
    <w:rsid w:val="000E0690"/>
    <w:rsid w:val="000E1E6E"/>
    <w:rsid w:val="000E1FC2"/>
    <w:rsid w:val="000E4F9E"/>
    <w:rsid w:val="000E7CD2"/>
    <w:rsid w:val="000F090D"/>
    <w:rsid w:val="000F1174"/>
    <w:rsid w:val="000F54D6"/>
    <w:rsid w:val="00101657"/>
    <w:rsid w:val="00102774"/>
    <w:rsid w:val="0010785F"/>
    <w:rsid w:val="00114E31"/>
    <w:rsid w:val="00121944"/>
    <w:rsid w:val="0012211B"/>
    <w:rsid w:val="00122548"/>
    <w:rsid w:val="00126BA6"/>
    <w:rsid w:val="00127A70"/>
    <w:rsid w:val="00130CA1"/>
    <w:rsid w:val="00132E03"/>
    <w:rsid w:val="001333E8"/>
    <w:rsid w:val="001372B2"/>
    <w:rsid w:val="00137C2A"/>
    <w:rsid w:val="00140CD5"/>
    <w:rsid w:val="001416C4"/>
    <w:rsid w:val="00141DB9"/>
    <w:rsid w:val="001438CA"/>
    <w:rsid w:val="00143B4D"/>
    <w:rsid w:val="00145FF5"/>
    <w:rsid w:val="00151594"/>
    <w:rsid w:val="00152BD0"/>
    <w:rsid w:val="001550FF"/>
    <w:rsid w:val="00155193"/>
    <w:rsid w:val="001551B4"/>
    <w:rsid w:val="00160F77"/>
    <w:rsid w:val="00162927"/>
    <w:rsid w:val="001634B3"/>
    <w:rsid w:val="001641D6"/>
    <w:rsid w:val="00167D5E"/>
    <w:rsid w:val="00170410"/>
    <w:rsid w:val="00170603"/>
    <w:rsid w:val="00171EBE"/>
    <w:rsid w:val="001732A4"/>
    <w:rsid w:val="001749CA"/>
    <w:rsid w:val="00176898"/>
    <w:rsid w:val="00177047"/>
    <w:rsid w:val="001776A3"/>
    <w:rsid w:val="00180253"/>
    <w:rsid w:val="001809D8"/>
    <w:rsid w:val="00182886"/>
    <w:rsid w:val="001836ED"/>
    <w:rsid w:val="00187243"/>
    <w:rsid w:val="001950C9"/>
    <w:rsid w:val="00195469"/>
    <w:rsid w:val="001A0C46"/>
    <w:rsid w:val="001B0440"/>
    <w:rsid w:val="001B08A4"/>
    <w:rsid w:val="001B200D"/>
    <w:rsid w:val="001C20B3"/>
    <w:rsid w:val="001C614E"/>
    <w:rsid w:val="001C7494"/>
    <w:rsid w:val="001D27A3"/>
    <w:rsid w:val="001D2E40"/>
    <w:rsid w:val="001D315A"/>
    <w:rsid w:val="001D5A14"/>
    <w:rsid w:val="001D690F"/>
    <w:rsid w:val="001E15D2"/>
    <w:rsid w:val="001E3C4A"/>
    <w:rsid w:val="001F0782"/>
    <w:rsid w:val="001F39A7"/>
    <w:rsid w:val="001F5DB6"/>
    <w:rsid w:val="001F7952"/>
    <w:rsid w:val="00200849"/>
    <w:rsid w:val="002013B9"/>
    <w:rsid w:val="00203B69"/>
    <w:rsid w:val="002052E8"/>
    <w:rsid w:val="00207262"/>
    <w:rsid w:val="002129EC"/>
    <w:rsid w:val="00213371"/>
    <w:rsid w:val="00213EBC"/>
    <w:rsid w:val="002152EF"/>
    <w:rsid w:val="00215447"/>
    <w:rsid w:val="00216EBB"/>
    <w:rsid w:val="0022033C"/>
    <w:rsid w:val="00221CDC"/>
    <w:rsid w:val="002232C8"/>
    <w:rsid w:val="00223515"/>
    <w:rsid w:val="00223826"/>
    <w:rsid w:val="00223EA4"/>
    <w:rsid w:val="00226C20"/>
    <w:rsid w:val="00227212"/>
    <w:rsid w:val="00227227"/>
    <w:rsid w:val="00234800"/>
    <w:rsid w:val="00235D3A"/>
    <w:rsid w:val="002366A7"/>
    <w:rsid w:val="002368A8"/>
    <w:rsid w:val="002442F4"/>
    <w:rsid w:val="00244766"/>
    <w:rsid w:val="00244F33"/>
    <w:rsid w:val="00246768"/>
    <w:rsid w:val="0024713C"/>
    <w:rsid w:val="002507B3"/>
    <w:rsid w:val="00252269"/>
    <w:rsid w:val="002532AB"/>
    <w:rsid w:val="00253A01"/>
    <w:rsid w:val="00253C09"/>
    <w:rsid w:val="0025402F"/>
    <w:rsid w:val="0025599B"/>
    <w:rsid w:val="002560DB"/>
    <w:rsid w:val="002577D1"/>
    <w:rsid w:val="002608BA"/>
    <w:rsid w:val="00260F93"/>
    <w:rsid w:val="00261BE2"/>
    <w:rsid w:val="00262B66"/>
    <w:rsid w:val="00266EA6"/>
    <w:rsid w:val="0027028B"/>
    <w:rsid w:val="00272096"/>
    <w:rsid w:val="00272B12"/>
    <w:rsid w:val="002737D2"/>
    <w:rsid w:val="002762CD"/>
    <w:rsid w:val="00276752"/>
    <w:rsid w:val="00277271"/>
    <w:rsid w:val="00283916"/>
    <w:rsid w:val="00290828"/>
    <w:rsid w:val="00291F7B"/>
    <w:rsid w:val="00294621"/>
    <w:rsid w:val="00295BCD"/>
    <w:rsid w:val="00296BD5"/>
    <w:rsid w:val="002978F4"/>
    <w:rsid w:val="002A1153"/>
    <w:rsid w:val="002A232C"/>
    <w:rsid w:val="002A7770"/>
    <w:rsid w:val="002A7953"/>
    <w:rsid w:val="002A7C25"/>
    <w:rsid w:val="002B0043"/>
    <w:rsid w:val="002B14D4"/>
    <w:rsid w:val="002B1716"/>
    <w:rsid w:val="002B2810"/>
    <w:rsid w:val="002B405A"/>
    <w:rsid w:val="002B5C67"/>
    <w:rsid w:val="002B616C"/>
    <w:rsid w:val="002B750D"/>
    <w:rsid w:val="002B76BA"/>
    <w:rsid w:val="002B793F"/>
    <w:rsid w:val="002B79FA"/>
    <w:rsid w:val="002C006A"/>
    <w:rsid w:val="002C0646"/>
    <w:rsid w:val="002C1FEA"/>
    <w:rsid w:val="002C3F81"/>
    <w:rsid w:val="002C46D2"/>
    <w:rsid w:val="002C657A"/>
    <w:rsid w:val="002C7AF3"/>
    <w:rsid w:val="002D2109"/>
    <w:rsid w:val="002D79F1"/>
    <w:rsid w:val="002E1B4E"/>
    <w:rsid w:val="002E23FB"/>
    <w:rsid w:val="002E260A"/>
    <w:rsid w:val="002E45FF"/>
    <w:rsid w:val="002E563C"/>
    <w:rsid w:val="002E5A5A"/>
    <w:rsid w:val="002F07EA"/>
    <w:rsid w:val="002F0887"/>
    <w:rsid w:val="002F0BA7"/>
    <w:rsid w:val="002F0F31"/>
    <w:rsid w:val="002F13E9"/>
    <w:rsid w:val="002F144D"/>
    <w:rsid w:val="002F2508"/>
    <w:rsid w:val="002F351C"/>
    <w:rsid w:val="002F4212"/>
    <w:rsid w:val="002F7B1F"/>
    <w:rsid w:val="00300B0F"/>
    <w:rsid w:val="00300B72"/>
    <w:rsid w:val="00303660"/>
    <w:rsid w:val="003079B2"/>
    <w:rsid w:val="003102B8"/>
    <w:rsid w:val="003128F5"/>
    <w:rsid w:val="00312E9A"/>
    <w:rsid w:val="003134A5"/>
    <w:rsid w:val="00313F1E"/>
    <w:rsid w:val="003157DC"/>
    <w:rsid w:val="0032129A"/>
    <w:rsid w:val="00321D90"/>
    <w:rsid w:val="0032399D"/>
    <w:rsid w:val="00325DC5"/>
    <w:rsid w:val="003261AF"/>
    <w:rsid w:val="00326A8D"/>
    <w:rsid w:val="00332494"/>
    <w:rsid w:val="00333C8A"/>
    <w:rsid w:val="003359C4"/>
    <w:rsid w:val="00336486"/>
    <w:rsid w:val="00337A9B"/>
    <w:rsid w:val="00340060"/>
    <w:rsid w:val="003400E3"/>
    <w:rsid w:val="00340E39"/>
    <w:rsid w:val="0034159E"/>
    <w:rsid w:val="003425A3"/>
    <w:rsid w:val="00342DC3"/>
    <w:rsid w:val="00343143"/>
    <w:rsid w:val="00344F8B"/>
    <w:rsid w:val="00352543"/>
    <w:rsid w:val="0035387C"/>
    <w:rsid w:val="00354882"/>
    <w:rsid w:val="00354BC5"/>
    <w:rsid w:val="003573F1"/>
    <w:rsid w:val="00363142"/>
    <w:rsid w:val="003652B7"/>
    <w:rsid w:val="00370132"/>
    <w:rsid w:val="003729FF"/>
    <w:rsid w:val="00374A47"/>
    <w:rsid w:val="003775DA"/>
    <w:rsid w:val="003803AC"/>
    <w:rsid w:val="0038057A"/>
    <w:rsid w:val="00382AC8"/>
    <w:rsid w:val="003842AC"/>
    <w:rsid w:val="00384353"/>
    <w:rsid w:val="003850B3"/>
    <w:rsid w:val="00385FD7"/>
    <w:rsid w:val="003873E4"/>
    <w:rsid w:val="00390792"/>
    <w:rsid w:val="00391291"/>
    <w:rsid w:val="0039172B"/>
    <w:rsid w:val="0039187C"/>
    <w:rsid w:val="00391BDD"/>
    <w:rsid w:val="00392344"/>
    <w:rsid w:val="0039337B"/>
    <w:rsid w:val="003946C8"/>
    <w:rsid w:val="003957E5"/>
    <w:rsid w:val="00395E51"/>
    <w:rsid w:val="00397F3C"/>
    <w:rsid w:val="003A073A"/>
    <w:rsid w:val="003A17BB"/>
    <w:rsid w:val="003A2FA8"/>
    <w:rsid w:val="003A30EB"/>
    <w:rsid w:val="003A32F2"/>
    <w:rsid w:val="003A3708"/>
    <w:rsid w:val="003A3F04"/>
    <w:rsid w:val="003A45DA"/>
    <w:rsid w:val="003A4807"/>
    <w:rsid w:val="003A7C81"/>
    <w:rsid w:val="003B0B44"/>
    <w:rsid w:val="003B698C"/>
    <w:rsid w:val="003C1838"/>
    <w:rsid w:val="003C3967"/>
    <w:rsid w:val="003C62B4"/>
    <w:rsid w:val="003D1C57"/>
    <w:rsid w:val="003D2244"/>
    <w:rsid w:val="003D2D5A"/>
    <w:rsid w:val="003D7498"/>
    <w:rsid w:val="003E2272"/>
    <w:rsid w:val="003E67C8"/>
    <w:rsid w:val="003E791C"/>
    <w:rsid w:val="003F097C"/>
    <w:rsid w:val="003F25F5"/>
    <w:rsid w:val="003F7F27"/>
    <w:rsid w:val="00400C56"/>
    <w:rsid w:val="00401961"/>
    <w:rsid w:val="00405135"/>
    <w:rsid w:val="00405376"/>
    <w:rsid w:val="00405499"/>
    <w:rsid w:val="004123E0"/>
    <w:rsid w:val="004131C7"/>
    <w:rsid w:val="00413764"/>
    <w:rsid w:val="00415E34"/>
    <w:rsid w:val="0042099B"/>
    <w:rsid w:val="00420A84"/>
    <w:rsid w:val="00423E0D"/>
    <w:rsid w:val="004249AA"/>
    <w:rsid w:val="00424A4B"/>
    <w:rsid w:val="00425BD9"/>
    <w:rsid w:val="00425E2B"/>
    <w:rsid w:val="00427144"/>
    <w:rsid w:val="0043054C"/>
    <w:rsid w:val="00431ACF"/>
    <w:rsid w:val="00432FC0"/>
    <w:rsid w:val="00436475"/>
    <w:rsid w:val="0044167C"/>
    <w:rsid w:val="004417A8"/>
    <w:rsid w:val="00442A68"/>
    <w:rsid w:val="00444987"/>
    <w:rsid w:val="00444E0E"/>
    <w:rsid w:val="00444EB0"/>
    <w:rsid w:val="0045130F"/>
    <w:rsid w:val="00452FBA"/>
    <w:rsid w:val="00454B06"/>
    <w:rsid w:val="00454C1E"/>
    <w:rsid w:val="004553D6"/>
    <w:rsid w:val="004572D5"/>
    <w:rsid w:val="004578BC"/>
    <w:rsid w:val="00457D16"/>
    <w:rsid w:val="00462163"/>
    <w:rsid w:val="004632A7"/>
    <w:rsid w:val="0046707C"/>
    <w:rsid w:val="00467AB6"/>
    <w:rsid w:val="00467F0E"/>
    <w:rsid w:val="00470FBA"/>
    <w:rsid w:val="00472170"/>
    <w:rsid w:val="00472CAB"/>
    <w:rsid w:val="00474A58"/>
    <w:rsid w:val="0048061D"/>
    <w:rsid w:val="00484726"/>
    <w:rsid w:val="00485663"/>
    <w:rsid w:val="004871E4"/>
    <w:rsid w:val="004875A1"/>
    <w:rsid w:val="00487C2F"/>
    <w:rsid w:val="00490F23"/>
    <w:rsid w:val="0049189E"/>
    <w:rsid w:val="00491C64"/>
    <w:rsid w:val="004A1CD8"/>
    <w:rsid w:val="004A41F2"/>
    <w:rsid w:val="004A5B30"/>
    <w:rsid w:val="004A5F47"/>
    <w:rsid w:val="004B011E"/>
    <w:rsid w:val="004B306E"/>
    <w:rsid w:val="004B39B3"/>
    <w:rsid w:val="004B5311"/>
    <w:rsid w:val="004C1B2A"/>
    <w:rsid w:val="004C2825"/>
    <w:rsid w:val="004C4388"/>
    <w:rsid w:val="004D0511"/>
    <w:rsid w:val="004D134D"/>
    <w:rsid w:val="004D31D8"/>
    <w:rsid w:val="004D323F"/>
    <w:rsid w:val="004D5CC4"/>
    <w:rsid w:val="004D5E5F"/>
    <w:rsid w:val="004D7E4C"/>
    <w:rsid w:val="004E026A"/>
    <w:rsid w:val="004E14E1"/>
    <w:rsid w:val="004E1F60"/>
    <w:rsid w:val="004E5DD7"/>
    <w:rsid w:val="004F6462"/>
    <w:rsid w:val="00500DF0"/>
    <w:rsid w:val="005010CD"/>
    <w:rsid w:val="00503593"/>
    <w:rsid w:val="0050388D"/>
    <w:rsid w:val="00504F3D"/>
    <w:rsid w:val="005053A4"/>
    <w:rsid w:val="00506786"/>
    <w:rsid w:val="005069BC"/>
    <w:rsid w:val="00511889"/>
    <w:rsid w:val="0051298D"/>
    <w:rsid w:val="00514A82"/>
    <w:rsid w:val="005159DF"/>
    <w:rsid w:val="0052223C"/>
    <w:rsid w:val="00527E24"/>
    <w:rsid w:val="0053005C"/>
    <w:rsid w:val="00530294"/>
    <w:rsid w:val="005303AE"/>
    <w:rsid w:val="00533889"/>
    <w:rsid w:val="00534A0F"/>
    <w:rsid w:val="005351DF"/>
    <w:rsid w:val="0053560B"/>
    <w:rsid w:val="0053617B"/>
    <w:rsid w:val="0053698F"/>
    <w:rsid w:val="00537C7D"/>
    <w:rsid w:val="00541245"/>
    <w:rsid w:val="005414FE"/>
    <w:rsid w:val="00544F97"/>
    <w:rsid w:val="0054650F"/>
    <w:rsid w:val="0054770B"/>
    <w:rsid w:val="00547D98"/>
    <w:rsid w:val="00547E1E"/>
    <w:rsid w:val="00550404"/>
    <w:rsid w:val="00550754"/>
    <w:rsid w:val="00550A11"/>
    <w:rsid w:val="00551FAA"/>
    <w:rsid w:val="005530E6"/>
    <w:rsid w:val="00555194"/>
    <w:rsid w:val="005569C1"/>
    <w:rsid w:val="00560714"/>
    <w:rsid w:val="0056289C"/>
    <w:rsid w:val="00562A7D"/>
    <w:rsid w:val="00562C06"/>
    <w:rsid w:val="0056454E"/>
    <w:rsid w:val="00564D0F"/>
    <w:rsid w:val="00565346"/>
    <w:rsid w:val="00566F2D"/>
    <w:rsid w:val="005723CA"/>
    <w:rsid w:val="00572F39"/>
    <w:rsid w:val="00573E4A"/>
    <w:rsid w:val="0057412B"/>
    <w:rsid w:val="00577641"/>
    <w:rsid w:val="005807AE"/>
    <w:rsid w:val="0058085F"/>
    <w:rsid w:val="00581D9C"/>
    <w:rsid w:val="00582385"/>
    <w:rsid w:val="005838A5"/>
    <w:rsid w:val="00584631"/>
    <w:rsid w:val="00584D67"/>
    <w:rsid w:val="00585B56"/>
    <w:rsid w:val="00585FD5"/>
    <w:rsid w:val="005862B1"/>
    <w:rsid w:val="0059069E"/>
    <w:rsid w:val="00590960"/>
    <w:rsid w:val="00591641"/>
    <w:rsid w:val="00591979"/>
    <w:rsid w:val="00591D02"/>
    <w:rsid w:val="00592762"/>
    <w:rsid w:val="005940B6"/>
    <w:rsid w:val="005942CC"/>
    <w:rsid w:val="00594B6F"/>
    <w:rsid w:val="005969E2"/>
    <w:rsid w:val="00596B8B"/>
    <w:rsid w:val="00597F87"/>
    <w:rsid w:val="005A1D3E"/>
    <w:rsid w:val="005A52B0"/>
    <w:rsid w:val="005B03E2"/>
    <w:rsid w:val="005B2742"/>
    <w:rsid w:val="005B6136"/>
    <w:rsid w:val="005B6FD3"/>
    <w:rsid w:val="005B745B"/>
    <w:rsid w:val="005B7C02"/>
    <w:rsid w:val="005C1A19"/>
    <w:rsid w:val="005C25F4"/>
    <w:rsid w:val="005C614B"/>
    <w:rsid w:val="005C709F"/>
    <w:rsid w:val="005C7E32"/>
    <w:rsid w:val="005D2A53"/>
    <w:rsid w:val="005D2BDC"/>
    <w:rsid w:val="005D4619"/>
    <w:rsid w:val="005D491B"/>
    <w:rsid w:val="005D58C1"/>
    <w:rsid w:val="005D5F03"/>
    <w:rsid w:val="005D6B85"/>
    <w:rsid w:val="005D7559"/>
    <w:rsid w:val="005D7E0C"/>
    <w:rsid w:val="005D7E35"/>
    <w:rsid w:val="005E085F"/>
    <w:rsid w:val="005E5D75"/>
    <w:rsid w:val="005E76ED"/>
    <w:rsid w:val="005F1305"/>
    <w:rsid w:val="005F553E"/>
    <w:rsid w:val="0060092F"/>
    <w:rsid w:val="006010C5"/>
    <w:rsid w:val="006013DD"/>
    <w:rsid w:val="00602CA3"/>
    <w:rsid w:val="00602CA5"/>
    <w:rsid w:val="006034FF"/>
    <w:rsid w:val="00605231"/>
    <w:rsid w:val="0060730F"/>
    <w:rsid w:val="00607D5C"/>
    <w:rsid w:val="00613791"/>
    <w:rsid w:val="00615410"/>
    <w:rsid w:val="00615BC3"/>
    <w:rsid w:val="00617A7A"/>
    <w:rsid w:val="00621D1C"/>
    <w:rsid w:val="00622446"/>
    <w:rsid w:val="00622CB0"/>
    <w:rsid w:val="00624857"/>
    <w:rsid w:val="00624CCD"/>
    <w:rsid w:val="00627F55"/>
    <w:rsid w:val="00632100"/>
    <w:rsid w:val="006355E8"/>
    <w:rsid w:val="00636986"/>
    <w:rsid w:val="00636FF7"/>
    <w:rsid w:val="0064468C"/>
    <w:rsid w:val="00645FE9"/>
    <w:rsid w:val="006461A6"/>
    <w:rsid w:val="006475FF"/>
    <w:rsid w:val="00650599"/>
    <w:rsid w:val="006518EA"/>
    <w:rsid w:val="0065221D"/>
    <w:rsid w:val="006537FD"/>
    <w:rsid w:val="00654B41"/>
    <w:rsid w:val="006553B8"/>
    <w:rsid w:val="00656A36"/>
    <w:rsid w:val="0066117D"/>
    <w:rsid w:val="00661929"/>
    <w:rsid w:val="00661B6A"/>
    <w:rsid w:val="006634DF"/>
    <w:rsid w:val="00663CBD"/>
    <w:rsid w:val="00663EAA"/>
    <w:rsid w:val="00665CCD"/>
    <w:rsid w:val="006669E2"/>
    <w:rsid w:val="00666ACD"/>
    <w:rsid w:val="0066748A"/>
    <w:rsid w:val="00671668"/>
    <w:rsid w:val="00672FD1"/>
    <w:rsid w:val="006730A5"/>
    <w:rsid w:val="00674F78"/>
    <w:rsid w:val="0067506C"/>
    <w:rsid w:val="00675294"/>
    <w:rsid w:val="00675961"/>
    <w:rsid w:val="00676387"/>
    <w:rsid w:val="0067687D"/>
    <w:rsid w:val="00677A6E"/>
    <w:rsid w:val="00680B18"/>
    <w:rsid w:val="006848CD"/>
    <w:rsid w:val="0068604B"/>
    <w:rsid w:val="006927D1"/>
    <w:rsid w:val="00694019"/>
    <w:rsid w:val="00695298"/>
    <w:rsid w:val="006A166A"/>
    <w:rsid w:val="006A3E36"/>
    <w:rsid w:val="006A41BE"/>
    <w:rsid w:val="006A5891"/>
    <w:rsid w:val="006A5ABF"/>
    <w:rsid w:val="006A628D"/>
    <w:rsid w:val="006A64C8"/>
    <w:rsid w:val="006A6CEA"/>
    <w:rsid w:val="006A6E7D"/>
    <w:rsid w:val="006B02C3"/>
    <w:rsid w:val="006B0341"/>
    <w:rsid w:val="006B0543"/>
    <w:rsid w:val="006B1C0B"/>
    <w:rsid w:val="006B252B"/>
    <w:rsid w:val="006B2A15"/>
    <w:rsid w:val="006B31F8"/>
    <w:rsid w:val="006B34E8"/>
    <w:rsid w:val="006B36A7"/>
    <w:rsid w:val="006B3C4F"/>
    <w:rsid w:val="006B4115"/>
    <w:rsid w:val="006C07F4"/>
    <w:rsid w:val="006C4AFD"/>
    <w:rsid w:val="006C5AF1"/>
    <w:rsid w:val="006C7945"/>
    <w:rsid w:val="006C7E65"/>
    <w:rsid w:val="006D058C"/>
    <w:rsid w:val="006D2D69"/>
    <w:rsid w:val="006D3865"/>
    <w:rsid w:val="006D49A7"/>
    <w:rsid w:val="006D538D"/>
    <w:rsid w:val="006E042A"/>
    <w:rsid w:val="006E1F67"/>
    <w:rsid w:val="006E40DD"/>
    <w:rsid w:val="006E5929"/>
    <w:rsid w:val="006E7AF0"/>
    <w:rsid w:val="006F0245"/>
    <w:rsid w:val="006F1B14"/>
    <w:rsid w:val="006F23BC"/>
    <w:rsid w:val="006F5188"/>
    <w:rsid w:val="006F5983"/>
    <w:rsid w:val="006F5993"/>
    <w:rsid w:val="006F63BA"/>
    <w:rsid w:val="006F78D1"/>
    <w:rsid w:val="00701444"/>
    <w:rsid w:val="00703243"/>
    <w:rsid w:val="007037D3"/>
    <w:rsid w:val="00704DC3"/>
    <w:rsid w:val="007062D0"/>
    <w:rsid w:val="00706690"/>
    <w:rsid w:val="00707BEE"/>
    <w:rsid w:val="00712066"/>
    <w:rsid w:val="00716DEF"/>
    <w:rsid w:val="0071737A"/>
    <w:rsid w:val="00717EC2"/>
    <w:rsid w:val="00722677"/>
    <w:rsid w:val="00722A02"/>
    <w:rsid w:val="00722CED"/>
    <w:rsid w:val="007245A4"/>
    <w:rsid w:val="007256D6"/>
    <w:rsid w:val="0072620D"/>
    <w:rsid w:val="0072720E"/>
    <w:rsid w:val="00733072"/>
    <w:rsid w:val="00733F0F"/>
    <w:rsid w:val="00735A37"/>
    <w:rsid w:val="00735BCA"/>
    <w:rsid w:val="00736EDD"/>
    <w:rsid w:val="007409CD"/>
    <w:rsid w:val="00740A1B"/>
    <w:rsid w:val="00741683"/>
    <w:rsid w:val="0074339E"/>
    <w:rsid w:val="00745E80"/>
    <w:rsid w:val="00746AC8"/>
    <w:rsid w:val="0074726D"/>
    <w:rsid w:val="00752C44"/>
    <w:rsid w:val="00752FB5"/>
    <w:rsid w:val="007534AC"/>
    <w:rsid w:val="0075389E"/>
    <w:rsid w:val="00753992"/>
    <w:rsid w:val="00756373"/>
    <w:rsid w:val="00756E1B"/>
    <w:rsid w:val="007576C3"/>
    <w:rsid w:val="00760709"/>
    <w:rsid w:val="00760C25"/>
    <w:rsid w:val="00761C3A"/>
    <w:rsid w:val="007664DB"/>
    <w:rsid w:val="007703A1"/>
    <w:rsid w:val="00770F7F"/>
    <w:rsid w:val="0077212D"/>
    <w:rsid w:val="007725D9"/>
    <w:rsid w:val="0077360F"/>
    <w:rsid w:val="00775525"/>
    <w:rsid w:val="00775C91"/>
    <w:rsid w:val="00775F08"/>
    <w:rsid w:val="00780740"/>
    <w:rsid w:val="0078166D"/>
    <w:rsid w:val="007839F9"/>
    <w:rsid w:val="00784008"/>
    <w:rsid w:val="00786300"/>
    <w:rsid w:val="0078639C"/>
    <w:rsid w:val="0079100C"/>
    <w:rsid w:val="00792633"/>
    <w:rsid w:val="0079297B"/>
    <w:rsid w:val="00796477"/>
    <w:rsid w:val="007A0768"/>
    <w:rsid w:val="007A166A"/>
    <w:rsid w:val="007A2999"/>
    <w:rsid w:val="007A2F4C"/>
    <w:rsid w:val="007A5C47"/>
    <w:rsid w:val="007A7FB9"/>
    <w:rsid w:val="007B15E0"/>
    <w:rsid w:val="007B1ACE"/>
    <w:rsid w:val="007B3570"/>
    <w:rsid w:val="007B47AE"/>
    <w:rsid w:val="007B579A"/>
    <w:rsid w:val="007B6F63"/>
    <w:rsid w:val="007B7640"/>
    <w:rsid w:val="007C2C2F"/>
    <w:rsid w:val="007C31D4"/>
    <w:rsid w:val="007C399F"/>
    <w:rsid w:val="007C460A"/>
    <w:rsid w:val="007C7120"/>
    <w:rsid w:val="007D03B3"/>
    <w:rsid w:val="007D0C4E"/>
    <w:rsid w:val="007D56CA"/>
    <w:rsid w:val="007D628C"/>
    <w:rsid w:val="007D6F53"/>
    <w:rsid w:val="007D6FB0"/>
    <w:rsid w:val="007D70C1"/>
    <w:rsid w:val="007D7B69"/>
    <w:rsid w:val="007F1E20"/>
    <w:rsid w:val="007F359F"/>
    <w:rsid w:val="007F6B7D"/>
    <w:rsid w:val="00800AB4"/>
    <w:rsid w:val="0080173C"/>
    <w:rsid w:val="00801B17"/>
    <w:rsid w:val="00801E5B"/>
    <w:rsid w:val="00803D27"/>
    <w:rsid w:val="0080429D"/>
    <w:rsid w:val="0080434D"/>
    <w:rsid w:val="00805AF6"/>
    <w:rsid w:val="00805BB8"/>
    <w:rsid w:val="00806D01"/>
    <w:rsid w:val="0080738D"/>
    <w:rsid w:val="00810C99"/>
    <w:rsid w:val="00813484"/>
    <w:rsid w:val="0081408E"/>
    <w:rsid w:val="008162B1"/>
    <w:rsid w:val="00817118"/>
    <w:rsid w:val="008177C1"/>
    <w:rsid w:val="00823BF2"/>
    <w:rsid w:val="008255C4"/>
    <w:rsid w:val="0083532D"/>
    <w:rsid w:val="00835BE0"/>
    <w:rsid w:val="00837A0C"/>
    <w:rsid w:val="008403DA"/>
    <w:rsid w:val="008421B1"/>
    <w:rsid w:val="00843E72"/>
    <w:rsid w:val="00844E51"/>
    <w:rsid w:val="00845D73"/>
    <w:rsid w:val="00846690"/>
    <w:rsid w:val="00846737"/>
    <w:rsid w:val="00847A4E"/>
    <w:rsid w:val="00847D38"/>
    <w:rsid w:val="00851A65"/>
    <w:rsid w:val="00852ED6"/>
    <w:rsid w:val="00856B20"/>
    <w:rsid w:val="008625BD"/>
    <w:rsid w:val="00865434"/>
    <w:rsid w:val="008671A6"/>
    <w:rsid w:val="00874C67"/>
    <w:rsid w:val="00882793"/>
    <w:rsid w:val="00892971"/>
    <w:rsid w:val="00893EC0"/>
    <w:rsid w:val="00896BF3"/>
    <w:rsid w:val="008970BE"/>
    <w:rsid w:val="0089767F"/>
    <w:rsid w:val="008A139D"/>
    <w:rsid w:val="008A23BE"/>
    <w:rsid w:val="008A2A99"/>
    <w:rsid w:val="008A31AD"/>
    <w:rsid w:val="008A3BA3"/>
    <w:rsid w:val="008A4F02"/>
    <w:rsid w:val="008A682B"/>
    <w:rsid w:val="008A723A"/>
    <w:rsid w:val="008B0A24"/>
    <w:rsid w:val="008B1C33"/>
    <w:rsid w:val="008B4617"/>
    <w:rsid w:val="008B48A0"/>
    <w:rsid w:val="008B48E9"/>
    <w:rsid w:val="008B49AC"/>
    <w:rsid w:val="008B4AE6"/>
    <w:rsid w:val="008B6B0F"/>
    <w:rsid w:val="008C0244"/>
    <w:rsid w:val="008C140D"/>
    <w:rsid w:val="008C52EF"/>
    <w:rsid w:val="008C5BF6"/>
    <w:rsid w:val="008C729E"/>
    <w:rsid w:val="008D1D4F"/>
    <w:rsid w:val="008D2CA0"/>
    <w:rsid w:val="008D64E9"/>
    <w:rsid w:val="008D7880"/>
    <w:rsid w:val="008E312C"/>
    <w:rsid w:val="008E363B"/>
    <w:rsid w:val="008F1A64"/>
    <w:rsid w:val="008F2EC4"/>
    <w:rsid w:val="008F5B1A"/>
    <w:rsid w:val="008F5DB6"/>
    <w:rsid w:val="008F7CB8"/>
    <w:rsid w:val="008F7EA9"/>
    <w:rsid w:val="0090093D"/>
    <w:rsid w:val="009044C1"/>
    <w:rsid w:val="009057E1"/>
    <w:rsid w:val="009076CA"/>
    <w:rsid w:val="0091021E"/>
    <w:rsid w:val="009115E0"/>
    <w:rsid w:val="00912AF5"/>
    <w:rsid w:val="00914BCC"/>
    <w:rsid w:val="00916FF5"/>
    <w:rsid w:val="009171B7"/>
    <w:rsid w:val="0091756B"/>
    <w:rsid w:val="00920C47"/>
    <w:rsid w:val="00922CCE"/>
    <w:rsid w:val="009302E6"/>
    <w:rsid w:val="00931C0D"/>
    <w:rsid w:val="00931E53"/>
    <w:rsid w:val="00931E75"/>
    <w:rsid w:val="00936259"/>
    <w:rsid w:val="00940791"/>
    <w:rsid w:val="00946652"/>
    <w:rsid w:val="0095066C"/>
    <w:rsid w:val="009511ED"/>
    <w:rsid w:val="00952852"/>
    <w:rsid w:val="0095285A"/>
    <w:rsid w:val="00955A52"/>
    <w:rsid w:val="00956435"/>
    <w:rsid w:val="00957241"/>
    <w:rsid w:val="00960082"/>
    <w:rsid w:val="00963E95"/>
    <w:rsid w:val="009646D4"/>
    <w:rsid w:val="009668A5"/>
    <w:rsid w:val="00967D1E"/>
    <w:rsid w:val="00973A23"/>
    <w:rsid w:val="0097548F"/>
    <w:rsid w:val="00975976"/>
    <w:rsid w:val="00975991"/>
    <w:rsid w:val="00977CEF"/>
    <w:rsid w:val="009838F1"/>
    <w:rsid w:val="009839D4"/>
    <w:rsid w:val="00986C18"/>
    <w:rsid w:val="00990271"/>
    <w:rsid w:val="009938B9"/>
    <w:rsid w:val="0099438B"/>
    <w:rsid w:val="009950A2"/>
    <w:rsid w:val="0099610E"/>
    <w:rsid w:val="009A0E0C"/>
    <w:rsid w:val="009A0ECB"/>
    <w:rsid w:val="009A1192"/>
    <w:rsid w:val="009A444D"/>
    <w:rsid w:val="009A5D5D"/>
    <w:rsid w:val="009A65A8"/>
    <w:rsid w:val="009B0730"/>
    <w:rsid w:val="009B1FBB"/>
    <w:rsid w:val="009B48DA"/>
    <w:rsid w:val="009B4AC1"/>
    <w:rsid w:val="009B60FC"/>
    <w:rsid w:val="009B6D87"/>
    <w:rsid w:val="009B7885"/>
    <w:rsid w:val="009B7F1F"/>
    <w:rsid w:val="009C1F1E"/>
    <w:rsid w:val="009D25BA"/>
    <w:rsid w:val="009D334E"/>
    <w:rsid w:val="009D4AE3"/>
    <w:rsid w:val="009D5D92"/>
    <w:rsid w:val="009E2042"/>
    <w:rsid w:val="009E2BCA"/>
    <w:rsid w:val="009E406A"/>
    <w:rsid w:val="009E52E3"/>
    <w:rsid w:val="009E54C8"/>
    <w:rsid w:val="009E54E6"/>
    <w:rsid w:val="009E6C40"/>
    <w:rsid w:val="009F4BEA"/>
    <w:rsid w:val="009F4E41"/>
    <w:rsid w:val="009F5ED1"/>
    <w:rsid w:val="009F63E8"/>
    <w:rsid w:val="009F660A"/>
    <w:rsid w:val="00A005DF"/>
    <w:rsid w:val="00A02E76"/>
    <w:rsid w:val="00A032F9"/>
    <w:rsid w:val="00A035EF"/>
    <w:rsid w:val="00A056A4"/>
    <w:rsid w:val="00A066A5"/>
    <w:rsid w:val="00A07710"/>
    <w:rsid w:val="00A113AA"/>
    <w:rsid w:val="00A115E6"/>
    <w:rsid w:val="00A131FF"/>
    <w:rsid w:val="00A17FEC"/>
    <w:rsid w:val="00A264CB"/>
    <w:rsid w:val="00A27054"/>
    <w:rsid w:val="00A275F4"/>
    <w:rsid w:val="00A333F2"/>
    <w:rsid w:val="00A34C0D"/>
    <w:rsid w:val="00A352EF"/>
    <w:rsid w:val="00A359ED"/>
    <w:rsid w:val="00A377CF"/>
    <w:rsid w:val="00A400BA"/>
    <w:rsid w:val="00A40AF4"/>
    <w:rsid w:val="00A41B22"/>
    <w:rsid w:val="00A453B8"/>
    <w:rsid w:val="00A458AB"/>
    <w:rsid w:val="00A46604"/>
    <w:rsid w:val="00A46E0B"/>
    <w:rsid w:val="00A50BFD"/>
    <w:rsid w:val="00A50DC6"/>
    <w:rsid w:val="00A50FD1"/>
    <w:rsid w:val="00A50FF3"/>
    <w:rsid w:val="00A51702"/>
    <w:rsid w:val="00A52BE1"/>
    <w:rsid w:val="00A535D6"/>
    <w:rsid w:val="00A551E6"/>
    <w:rsid w:val="00A56D88"/>
    <w:rsid w:val="00A61404"/>
    <w:rsid w:val="00A62381"/>
    <w:rsid w:val="00A65AD9"/>
    <w:rsid w:val="00A65C34"/>
    <w:rsid w:val="00A65E78"/>
    <w:rsid w:val="00A6669A"/>
    <w:rsid w:val="00A66D49"/>
    <w:rsid w:val="00A716D8"/>
    <w:rsid w:val="00A71AD6"/>
    <w:rsid w:val="00A74675"/>
    <w:rsid w:val="00A76166"/>
    <w:rsid w:val="00A7736B"/>
    <w:rsid w:val="00A773D8"/>
    <w:rsid w:val="00A84712"/>
    <w:rsid w:val="00A868AD"/>
    <w:rsid w:val="00A9058B"/>
    <w:rsid w:val="00A90A7C"/>
    <w:rsid w:val="00A933FA"/>
    <w:rsid w:val="00A94C3A"/>
    <w:rsid w:val="00A967D7"/>
    <w:rsid w:val="00A97CCC"/>
    <w:rsid w:val="00AA1DC3"/>
    <w:rsid w:val="00AA26F7"/>
    <w:rsid w:val="00AA4A8D"/>
    <w:rsid w:val="00AA4BE5"/>
    <w:rsid w:val="00AA51D7"/>
    <w:rsid w:val="00AA526F"/>
    <w:rsid w:val="00AA6163"/>
    <w:rsid w:val="00AA7039"/>
    <w:rsid w:val="00AB0DB9"/>
    <w:rsid w:val="00AB1105"/>
    <w:rsid w:val="00AB126F"/>
    <w:rsid w:val="00AB1916"/>
    <w:rsid w:val="00AB1B3D"/>
    <w:rsid w:val="00AC0D41"/>
    <w:rsid w:val="00AC5951"/>
    <w:rsid w:val="00AC5AD0"/>
    <w:rsid w:val="00AC6F21"/>
    <w:rsid w:val="00AD290B"/>
    <w:rsid w:val="00AD3330"/>
    <w:rsid w:val="00AD3B90"/>
    <w:rsid w:val="00AD6835"/>
    <w:rsid w:val="00AD7533"/>
    <w:rsid w:val="00AE1F1A"/>
    <w:rsid w:val="00AE3BCA"/>
    <w:rsid w:val="00AE3CCA"/>
    <w:rsid w:val="00AE3E11"/>
    <w:rsid w:val="00AE526D"/>
    <w:rsid w:val="00AE5D94"/>
    <w:rsid w:val="00AE7AE1"/>
    <w:rsid w:val="00AF3672"/>
    <w:rsid w:val="00AF3CF2"/>
    <w:rsid w:val="00AF4D29"/>
    <w:rsid w:val="00AF5B21"/>
    <w:rsid w:val="00AF684A"/>
    <w:rsid w:val="00B005AE"/>
    <w:rsid w:val="00B01051"/>
    <w:rsid w:val="00B01E54"/>
    <w:rsid w:val="00B02143"/>
    <w:rsid w:val="00B031C8"/>
    <w:rsid w:val="00B035F3"/>
    <w:rsid w:val="00B04C10"/>
    <w:rsid w:val="00B06DFB"/>
    <w:rsid w:val="00B078BB"/>
    <w:rsid w:val="00B07AD3"/>
    <w:rsid w:val="00B07F35"/>
    <w:rsid w:val="00B10537"/>
    <w:rsid w:val="00B13148"/>
    <w:rsid w:val="00B132F1"/>
    <w:rsid w:val="00B145B1"/>
    <w:rsid w:val="00B20E5F"/>
    <w:rsid w:val="00B2114B"/>
    <w:rsid w:val="00B21C1C"/>
    <w:rsid w:val="00B2414E"/>
    <w:rsid w:val="00B25D79"/>
    <w:rsid w:val="00B31E9B"/>
    <w:rsid w:val="00B3210C"/>
    <w:rsid w:val="00B33FE3"/>
    <w:rsid w:val="00B343BF"/>
    <w:rsid w:val="00B34A10"/>
    <w:rsid w:val="00B36DDC"/>
    <w:rsid w:val="00B379B6"/>
    <w:rsid w:val="00B403EE"/>
    <w:rsid w:val="00B438D2"/>
    <w:rsid w:val="00B44D87"/>
    <w:rsid w:val="00B465AB"/>
    <w:rsid w:val="00B5042E"/>
    <w:rsid w:val="00B52793"/>
    <w:rsid w:val="00B609D1"/>
    <w:rsid w:val="00B61301"/>
    <w:rsid w:val="00B6561C"/>
    <w:rsid w:val="00B66AC7"/>
    <w:rsid w:val="00B678F4"/>
    <w:rsid w:val="00B71520"/>
    <w:rsid w:val="00B72F80"/>
    <w:rsid w:val="00B7571B"/>
    <w:rsid w:val="00B76311"/>
    <w:rsid w:val="00B77981"/>
    <w:rsid w:val="00B80C54"/>
    <w:rsid w:val="00B82E77"/>
    <w:rsid w:val="00B852C4"/>
    <w:rsid w:val="00B85A84"/>
    <w:rsid w:val="00B85C6F"/>
    <w:rsid w:val="00B87D45"/>
    <w:rsid w:val="00B910D6"/>
    <w:rsid w:val="00B946B3"/>
    <w:rsid w:val="00B9494A"/>
    <w:rsid w:val="00B9648A"/>
    <w:rsid w:val="00B9680F"/>
    <w:rsid w:val="00B97079"/>
    <w:rsid w:val="00BA0FD6"/>
    <w:rsid w:val="00BA279D"/>
    <w:rsid w:val="00BA3120"/>
    <w:rsid w:val="00BA3206"/>
    <w:rsid w:val="00BA6A2F"/>
    <w:rsid w:val="00BA6E1F"/>
    <w:rsid w:val="00BB0632"/>
    <w:rsid w:val="00BB0EBB"/>
    <w:rsid w:val="00BB1A34"/>
    <w:rsid w:val="00BB274E"/>
    <w:rsid w:val="00BB3C3F"/>
    <w:rsid w:val="00BB59D1"/>
    <w:rsid w:val="00BB5D78"/>
    <w:rsid w:val="00BB7CA0"/>
    <w:rsid w:val="00BC0699"/>
    <w:rsid w:val="00BC115E"/>
    <w:rsid w:val="00BC131E"/>
    <w:rsid w:val="00BC1FB3"/>
    <w:rsid w:val="00BC31B9"/>
    <w:rsid w:val="00BC4951"/>
    <w:rsid w:val="00BD08ED"/>
    <w:rsid w:val="00BD514B"/>
    <w:rsid w:val="00BD6368"/>
    <w:rsid w:val="00BD6E68"/>
    <w:rsid w:val="00BD73D1"/>
    <w:rsid w:val="00BE0488"/>
    <w:rsid w:val="00BE0C12"/>
    <w:rsid w:val="00BE3D17"/>
    <w:rsid w:val="00BE42B6"/>
    <w:rsid w:val="00BE55D6"/>
    <w:rsid w:val="00BE5B56"/>
    <w:rsid w:val="00BE6913"/>
    <w:rsid w:val="00BE6A03"/>
    <w:rsid w:val="00BE7319"/>
    <w:rsid w:val="00BE7766"/>
    <w:rsid w:val="00BE7D8A"/>
    <w:rsid w:val="00BF00AB"/>
    <w:rsid w:val="00BF299A"/>
    <w:rsid w:val="00BF331C"/>
    <w:rsid w:val="00BF775F"/>
    <w:rsid w:val="00C004DE"/>
    <w:rsid w:val="00C03720"/>
    <w:rsid w:val="00C04E9E"/>
    <w:rsid w:val="00C06204"/>
    <w:rsid w:val="00C07545"/>
    <w:rsid w:val="00C12953"/>
    <w:rsid w:val="00C1522D"/>
    <w:rsid w:val="00C1678D"/>
    <w:rsid w:val="00C21885"/>
    <w:rsid w:val="00C21CF3"/>
    <w:rsid w:val="00C2213D"/>
    <w:rsid w:val="00C22DC8"/>
    <w:rsid w:val="00C23760"/>
    <w:rsid w:val="00C23913"/>
    <w:rsid w:val="00C252E3"/>
    <w:rsid w:val="00C32858"/>
    <w:rsid w:val="00C34D8B"/>
    <w:rsid w:val="00C35149"/>
    <w:rsid w:val="00C40EB5"/>
    <w:rsid w:val="00C421D5"/>
    <w:rsid w:val="00C436C7"/>
    <w:rsid w:val="00C45716"/>
    <w:rsid w:val="00C52CAD"/>
    <w:rsid w:val="00C617EE"/>
    <w:rsid w:val="00C66F12"/>
    <w:rsid w:val="00C672DE"/>
    <w:rsid w:val="00C675A7"/>
    <w:rsid w:val="00C70FFE"/>
    <w:rsid w:val="00C7143F"/>
    <w:rsid w:val="00C720D9"/>
    <w:rsid w:val="00C76D39"/>
    <w:rsid w:val="00C76E58"/>
    <w:rsid w:val="00C77A72"/>
    <w:rsid w:val="00C81D69"/>
    <w:rsid w:val="00C83403"/>
    <w:rsid w:val="00C8340C"/>
    <w:rsid w:val="00C85C20"/>
    <w:rsid w:val="00C86587"/>
    <w:rsid w:val="00C86787"/>
    <w:rsid w:val="00C86BB2"/>
    <w:rsid w:val="00C92155"/>
    <w:rsid w:val="00C94642"/>
    <w:rsid w:val="00C949B7"/>
    <w:rsid w:val="00C97008"/>
    <w:rsid w:val="00CA3C30"/>
    <w:rsid w:val="00CA4A45"/>
    <w:rsid w:val="00CA60FD"/>
    <w:rsid w:val="00CA69CC"/>
    <w:rsid w:val="00CA6D79"/>
    <w:rsid w:val="00CA6EF8"/>
    <w:rsid w:val="00CA7C44"/>
    <w:rsid w:val="00CB1831"/>
    <w:rsid w:val="00CB19BC"/>
    <w:rsid w:val="00CB354A"/>
    <w:rsid w:val="00CB399C"/>
    <w:rsid w:val="00CB6203"/>
    <w:rsid w:val="00CB79B2"/>
    <w:rsid w:val="00CC0100"/>
    <w:rsid w:val="00CC18ED"/>
    <w:rsid w:val="00CC3302"/>
    <w:rsid w:val="00CC4570"/>
    <w:rsid w:val="00CC5780"/>
    <w:rsid w:val="00CC6C28"/>
    <w:rsid w:val="00CC73A7"/>
    <w:rsid w:val="00CD0067"/>
    <w:rsid w:val="00CD1BF0"/>
    <w:rsid w:val="00CD367A"/>
    <w:rsid w:val="00CD61C1"/>
    <w:rsid w:val="00CD633F"/>
    <w:rsid w:val="00CE0E06"/>
    <w:rsid w:val="00CE1CF7"/>
    <w:rsid w:val="00CE2635"/>
    <w:rsid w:val="00CE2DF8"/>
    <w:rsid w:val="00CE44EB"/>
    <w:rsid w:val="00CE4632"/>
    <w:rsid w:val="00CE4783"/>
    <w:rsid w:val="00CE4E37"/>
    <w:rsid w:val="00CE618B"/>
    <w:rsid w:val="00CE794B"/>
    <w:rsid w:val="00CF0B28"/>
    <w:rsid w:val="00CF2C0F"/>
    <w:rsid w:val="00CF34B1"/>
    <w:rsid w:val="00CF41C3"/>
    <w:rsid w:val="00CF55C8"/>
    <w:rsid w:val="00D004B5"/>
    <w:rsid w:val="00D016B7"/>
    <w:rsid w:val="00D01D41"/>
    <w:rsid w:val="00D04818"/>
    <w:rsid w:val="00D0537D"/>
    <w:rsid w:val="00D06C72"/>
    <w:rsid w:val="00D06E12"/>
    <w:rsid w:val="00D10978"/>
    <w:rsid w:val="00D12D1D"/>
    <w:rsid w:val="00D13BAC"/>
    <w:rsid w:val="00D140F5"/>
    <w:rsid w:val="00D15A97"/>
    <w:rsid w:val="00D17F4F"/>
    <w:rsid w:val="00D22D19"/>
    <w:rsid w:val="00D25638"/>
    <w:rsid w:val="00D2590A"/>
    <w:rsid w:val="00D25DE7"/>
    <w:rsid w:val="00D30757"/>
    <w:rsid w:val="00D323EF"/>
    <w:rsid w:val="00D33560"/>
    <w:rsid w:val="00D33D2B"/>
    <w:rsid w:val="00D340F2"/>
    <w:rsid w:val="00D35D7C"/>
    <w:rsid w:val="00D4369D"/>
    <w:rsid w:val="00D44474"/>
    <w:rsid w:val="00D45568"/>
    <w:rsid w:val="00D45B69"/>
    <w:rsid w:val="00D46C63"/>
    <w:rsid w:val="00D51129"/>
    <w:rsid w:val="00D54A35"/>
    <w:rsid w:val="00D5700C"/>
    <w:rsid w:val="00D62743"/>
    <w:rsid w:val="00D74B55"/>
    <w:rsid w:val="00D804D4"/>
    <w:rsid w:val="00D80A4E"/>
    <w:rsid w:val="00D81583"/>
    <w:rsid w:val="00D86B49"/>
    <w:rsid w:val="00D900F6"/>
    <w:rsid w:val="00D91EC7"/>
    <w:rsid w:val="00D921D2"/>
    <w:rsid w:val="00D92BFB"/>
    <w:rsid w:val="00D92D07"/>
    <w:rsid w:val="00D96D26"/>
    <w:rsid w:val="00D96D83"/>
    <w:rsid w:val="00DA10F8"/>
    <w:rsid w:val="00DA1F98"/>
    <w:rsid w:val="00DA300E"/>
    <w:rsid w:val="00DA44E6"/>
    <w:rsid w:val="00DA51BF"/>
    <w:rsid w:val="00DB3B2A"/>
    <w:rsid w:val="00DB4160"/>
    <w:rsid w:val="00DB4D0F"/>
    <w:rsid w:val="00DB5995"/>
    <w:rsid w:val="00DB5FAB"/>
    <w:rsid w:val="00DB7425"/>
    <w:rsid w:val="00DB7840"/>
    <w:rsid w:val="00DB7FA3"/>
    <w:rsid w:val="00DC0F4A"/>
    <w:rsid w:val="00DC3C4B"/>
    <w:rsid w:val="00DC6A46"/>
    <w:rsid w:val="00DC7213"/>
    <w:rsid w:val="00DD0596"/>
    <w:rsid w:val="00DD07D0"/>
    <w:rsid w:val="00DD1055"/>
    <w:rsid w:val="00DD3A8F"/>
    <w:rsid w:val="00DE0A13"/>
    <w:rsid w:val="00DE0BF7"/>
    <w:rsid w:val="00DE1D91"/>
    <w:rsid w:val="00DE3B98"/>
    <w:rsid w:val="00DE3DD4"/>
    <w:rsid w:val="00DE54B5"/>
    <w:rsid w:val="00DF0BF3"/>
    <w:rsid w:val="00DF158C"/>
    <w:rsid w:val="00DF1DAE"/>
    <w:rsid w:val="00DF1EB9"/>
    <w:rsid w:val="00DF29F2"/>
    <w:rsid w:val="00DF5892"/>
    <w:rsid w:val="00DF5FCD"/>
    <w:rsid w:val="00E002C3"/>
    <w:rsid w:val="00E01020"/>
    <w:rsid w:val="00E017A8"/>
    <w:rsid w:val="00E03EA6"/>
    <w:rsid w:val="00E10E97"/>
    <w:rsid w:val="00E113CA"/>
    <w:rsid w:val="00E167C6"/>
    <w:rsid w:val="00E169E2"/>
    <w:rsid w:val="00E236D6"/>
    <w:rsid w:val="00E26CE0"/>
    <w:rsid w:val="00E34024"/>
    <w:rsid w:val="00E34B30"/>
    <w:rsid w:val="00E34DD1"/>
    <w:rsid w:val="00E3720A"/>
    <w:rsid w:val="00E408D2"/>
    <w:rsid w:val="00E417F2"/>
    <w:rsid w:val="00E449F4"/>
    <w:rsid w:val="00E47348"/>
    <w:rsid w:val="00E52E28"/>
    <w:rsid w:val="00E532DB"/>
    <w:rsid w:val="00E54BDE"/>
    <w:rsid w:val="00E560F4"/>
    <w:rsid w:val="00E563A1"/>
    <w:rsid w:val="00E57DDC"/>
    <w:rsid w:val="00E60004"/>
    <w:rsid w:val="00E6001A"/>
    <w:rsid w:val="00E614D2"/>
    <w:rsid w:val="00E64EA3"/>
    <w:rsid w:val="00E66766"/>
    <w:rsid w:val="00E67939"/>
    <w:rsid w:val="00E702A7"/>
    <w:rsid w:val="00E72808"/>
    <w:rsid w:val="00E7284C"/>
    <w:rsid w:val="00E73AAC"/>
    <w:rsid w:val="00E8073E"/>
    <w:rsid w:val="00E80764"/>
    <w:rsid w:val="00E80FB8"/>
    <w:rsid w:val="00E812FC"/>
    <w:rsid w:val="00E8133F"/>
    <w:rsid w:val="00E82D92"/>
    <w:rsid w:val="00E83BB2"/>
    <w:rsid w:val="00E852ED"/>
    <w:rsid w:val="00E867CE"/>
    <w:rsid w:val="00E87453"/>
    <w:rsid w:val="00E9089C"/>
    <w:rsid w:val="00E90F42"/>
    <w:rsid w:val="00E9129C"/>
    <w:rsid w:val="00E9244E"/>
    <w:rsid w:val="00E95715"/>
    <w:rsid w:val="00E958CA"/>
    <w:rsid w:val="00E95C3A"/>
    <w:rsid w:val="00E964B6"/>
    <w:rsid w:val="00E97123"/>
    <w:rsid w:val="00E97FC9"/>
    <w:rsid w:val="00EA193A"/>
    <w:rsid w:val="00EA1B8B"/>
    <w:rsid w:val="00EA2F9A"/>
    <w:rsid w:val="00EA4A4F"/>
    <w:rsid w:val="00EA5B88"/>
    <w:rsid w:val="00EA6AEB"/>
    <w:rsid w:val="00EB0924"/>
    <w:rsid w:val="00EB0A32"/>
    <w:rsid w:val="00EB2630"/>
    <w:rsid w:val="00EB3279"/>
    <w:rsid w:val="00EB435D"/>
    <w:rsid w:val="00EB5F71"/>
    <w:rsid w:val="00EB62D8"/>
    <w:rsid w:val="00EB6DC1"/>
    <w:rsid w:val="00EB6E21"/>
    <w:rsid w:val="00EB752D"/>
    <w:rsid w:val="00ED27DD"/>
    <w:rsid w:val="00ED35F0"/>
    <w:rsid w:val="00ED3E53"/>
    <w:rsid w:val="00ED6F83"/>
    <w:rsid w:val="00ED7AD4"/>
    <w:rsid w:val="00EE0D2C"/>
    <w:rsid w:val="00EE2BBC"/>
    <w:rsid w:val="00EE3D6E"/>
    <w:rsid w:val="00EE752B"/>
    <w:rsid w:val="00EF08F5"/>
    <w:rsid w:val="00EF0F81"/>
    <w:rsid w:val="00EF1AB4"/>
    <w:rsid w:val="00EF274D"/>
    <w:rsid w:val="00EF5FA8"/>
    <w:rsid w:val="00F004FE"/>
    <w:rsid w:val="00F00961"/>
    <w:rsid w:val="00F00AB6"/>
    <w:rsid w:val="00F00B0C"/>
    <w:rsid w:val="00F0177B"/>
    <w:rsid w:val="00F025A0"/>
    <w:rsid w:val="00F0349C"/>
    <w:rsid w:val="00F0386F"/>
    <w:rsid w:val="00F05802"/>
    <w:rsid w:val="00F07B03"/>
    <w:rsid w:val="00F11C84"/>
    <w:rsid w:val="00F11EB2"/>
    <w:rsid w:val="00F13FD8"/>
    <w:rsid w:val="00F14C28"/>
    <w:rsid w:val="00F14DEB"/>
    <w:rsid w:val="00F1508B"/>
    <w:rsid w:val="00F156FD"/>
    <w:rsid w:val="00F17330"/>
    <w:rsid w:val="00F23407"/>
    <w:rsid w:val="00F254F2"/>
    <w:rsid w:val="00F259E7"/>
    <w:rsid w:val="00F26EA7"/>
    <w:rsid w:val="00F30105"/>
    <w:rsid w:val="00F32912"/>
    <w:rsid w:val="00F34212"/>
    <w:rsid w:val="00F342AE"/>
    <w:rsid w:val="00F3484E"/>
    <w:rsid w:val="00F3600B"/>
    <w:rsid w:val="00F3604E"/>
    <w:rsid w:val="00F43890"/>
    <w:rsid w:val="00F43F4F"/>
    <w:rsid w:val="00F44000"/>
    <w:rsid w:val="00F45238"/>
    <w:rsid w:val="00F4526C"/>
    <w:rsid w:val="00F460BF"/>
    <w:rsid w:val="00F46468"/>
    <w:rsid w:val="00F5054A"/>
    <w:rsid w:val="00F51DD9"/>
    <w:rsid w:val="00F52187"/>
    <w:rsid w:val="00F53BE3"/>
    <w:rsid w:val="00F54242"/>
    <w:rsid w:val="00F5488E"/>
    <w:rsid w:val="00F55BBD"/>
    <w:rsid w:val="00F5655E"/>
    <w:rsid w:val="00F606CB"/>
    <w:rsid w:val="00F61479"/>
    <w:rsid w:val="00F62A53"/>
    <w:rsid w:val="00F62C05"/>
    <w:rsid w:val="00F63586"/>
    <w:rsid w:val="00F6366F"/>
    <w:rsid w:val="00F642CF"/>
    <w:rsid w:val="00F64C57"/>
    <w:rsid w:val="00F64EBC"/>
    <w:rsid w:val="00F65B24"/>
    <w:rsid w:val="00F66E62"/>
    <w:rsid w:val="00F71E39"/>
    <w:rsid w:val="00F73734"/>
    <w:rsid w:val="00F73F2C"/>
    <w:rsid w:val="00F75322"/>
    <w:rsid w:val="00F84349"/>
    <w:rsid w:val="00F850EF"/>
    <w:rsid w:val="00F8699A"/>
    <w:rsid w:val="00F86B4C"/>
    <w:rsid w:val="00F9073B"/>
    <w:rsid w:val="00F9350A"/>
    <w:rsid w:val="00F9432A"/>
    <w:rsid w:val="00F95E8D"/>
    <w:rsid w:val="00F96B02"/>
    <w:rsid w:val="00F97D43"/>
    <w:rsid w:val="00FA051A"/>
    <w:rsid w:val="00FA06FC"/>
    <w:rsid w:val="00FA0AF8"/>
    <w:rsid w:val="00FA10C4"/>
    <w:rsid w:val="00FA1633"/>
    <w:rsid w:val="00FA19FE"/>
    <w:rsid w:val="00FA2D9D"/>
    <w:rsid w:val="00FA49B0"/>
    <w:rsid w:val="00FA4D5E"/>
    <w:rsid w:val="00FA58DA"/>
    <w:rsid w:val="00FA7B4E"/>
    <w:rsid w:val="00FB1A7D"/>
    <w:rsid w:val="00FB34E6"/>
    <w:rsid w:val="00FB3656"/>
    <w:rsid w:val="00FB39BA"/>
    <w:rsid w:val="00FB533B"/>
    <w:rsid w:val="00FB582C"/>
    <w:rsid w:val="00FB5DF9"/>
    <w:rsid w:val="00FB6143"/>
    <w:rsid w:val="00FB7A38"/>
    <w:rsid w:val="00FC33E7"/>
    <w:rsid w:val="00FD0E76"/>
    <w:rsid w:val="00FD207B"/>
    <w:rsid w:val="00FD2E6A"/>
    <w:rsid w:val="00FD34CD"/>
    <w:rsid w:val="00FD3AF4"/>
    <w:rsid w:val="00FD4A02"/>
    <w:rsid w:val="00FD5BE0"/>
    <w:rsid w:val="00FE3871"/>
    <w:rsid w:val="00FF0F91"/>
    <w:rsid w:val="00FF4414"/>
    <w:rsid w:val="00FF4654"/>
    <w:rsid w:val="00FF4FA6"/>
    <w:rsid w:val="00FF4FCB"/>
    <w:rsid w:val="00FF54E5"/>
    <w:rsid w:val="00FF6FDA"/>
    <w:rsid w:val="00FF7E8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48FC8"/>
  <w15:docId w15:val="{5B10A7D3-FE37-4FEE-991E-C224CA2E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2">
    <w:name w:val="heading 2"/>
    <w:basedOn w:val="Normal"/>
    <w:next w:val="Normal"/>
    <w:link w:val="Heading2Char"/>
    <w:qFormat/>
    <w:rsid w:val="008A31AD"/>
    <w:pPr>
      <w:keepNext/>
      <w:jc w:val="center"/>
      <w:outlineLvl w:val="1"/>
    </w:pPr>
    <w:rPr>
      <w:rFonts w:ascii=".VnTimeH" w:hAnsi=".VnTimeH"/>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E312C"/>
    <w:pPr>
      <w:tabs>
        <w:tab w:val="center" w:pos="4680"/>
        <w:tab w:val="right" w:pos="9360"/>
      </w:tabs>
    </w:pPr>
    <w:rPr>
      <w:lang w:val="x-none" w:eastAsia="x-none"/>
    </w:rPr>
  </w:style>
  <w:style w:type="character" w:customStyle="1" w:styleId="HeaderChar">
    <w:name w:val="Header Char"/>
    <w:link w:val="Header"/>
    <w:uiPriority w:val="99"/>
    <w:rsid w:val="008E312C"/>
    <w:rPr>
      <w:sz w:val="24"/>
      <w:szCs w:val="24"/>
    </w:rPr>
  </w:style>
  <w:style w:type="paragraph" w:styleId="Footer">
    <w:name w:val="footer"/>
    <w:basedOn w:val="Normal"/>
    <w:link w:val="FooterChar"/>
    <w:uiPriority w:val="99"/>
    <w:rsid w:val="008E312C"/>
    <w:pPr>
      <w:tabs>
        <w:tab w:val="center" w:pos="4680"/>
        <w:tab w:val="right" w:pos="9360"/>
      </w:tabs>
    </w:pPr>
    <w:rPr>
      <w:lang w:val="x-none" w:eastAsia="x-none"/>
    </w:rPr>
  </w:style>
  <w:style w:type="character" w:customStyle="1" w:styleId="FooterChar">
    <w:name w:val="Footer Char"/>
    <w:link w:val="Footer"/>
    <w:uiPriority w:val="99"/>
    <w:rsid w:val="008E312C"/>
    <w:rPr>
      <w:sz w:val="24"/>
      <w:szCs w:val="24"/>
    </w:rPr>
  </w:style>
  <w:style w:type="paragraph" w:customStyle="1" w:styleId="CharChar2CharCharCharChar">
    <w:name w:val="Char Char2 Char Char Char Char"/>
    <w:autoRedefine/>
    <w:rsid w:val="00E852ED"/>
    <w:pPr>
      <w:tabs>
        <w:tab w:val="left" w:pos="1152"/>
      </w:tabs>
      <w:spacing w:before="120" w:after="120" w:line="312" w:lineRule="auto"/>
    </w:pPr>
    <w:rPr>
      <w:rFonts w:ascii="Arial" w:hAnsi="Arial" w:cs="Arial"/>
      <w:sz w:val="26"/>
      <w:szCs w:val="26"/>
      <w:lang w:val="en-US" w:eastAsia="en-US"/>
    </w:rPr>
  </w:style>
  <w:style w:type="paragraph" w:styleId="BalloonText">
    <w:name w:val="Balloon Text"/>
    <w:basedOn w:val="Normal"/>
    <w:link w:val="BalloonTextChar"/>
    <w:rsid w:val="000A1DF7"/>
    <w:rPr>
      <w:rFonts w:ascii="Segoe UI" w:hAnsi="Segoe UI" w:cs="Segoe UI"/>
      <w:sz w:val="18"/>
      <w:szCs w:val="18"/>
    </w:rPr>
  </w:style>
  <w:style w:type="character" w:customStyle="1" w:styleId="BalloonTextChar">
    <w:name w:val="Balloon Text Char"/>
    <w:link w:val="BalloonText"/>
    <w:rsid w:val="000A1DF7"/>
    <w:rPr>
      <w:rFonts w:ascii="Segoe UI" w:hAnsi="Segoe UI" w:cs="Segoe UI"/>
      <w:sz w:val="18"/>
      <w:szCs w:val="18"/>
    </w:rPr>
  </w:style>
  <w:style w:type="paragraph" w:styleId="ListParagraph">
    <w:name w:val="List Paragraph"/>
    <w:basedOn w:val="Normal"/>
    <w:uiPriority w:val="34"/>
    <w:qFormat/>
    <w:rsid w:val="00AC6F21"/>
    <w:pPr>
      <w:ind w:left="720"/>
      <w:contextualSpacing/>
    </w:pPr>
  </w:style>
  <w:style w:type="character" w:customStyle="1" w:styleId="Heading2Char">
    <w:name w:val="Heading 2 Char"/>
    <w:basedOn w:val="DefaultParagraphFont"/>
    <w:link w:val="Heading2"/>
    <w:rsid w:val="008A31AD"/>
    <w:rPr>
      <w:rFonts w:ascii=".VnTimeH" w:hAnsi=".VnTimeH"/>
      <w:b/>
      <w:bCs/>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007383">
      <w:bodyDiv w:val="1"/>
      <w:marLeft w:val="0"/>
      <w:marRight w:val="0"/>
      <w:marTop w:val="0"/>
      <w:marBottom w:val="0"/>
      <w:divBdr>
        <w:top w:val="none" w:sz="0" w:space="0" w:color="auto"/>
        <w:left w:val="none" w:sz="0" w:space="0" w:color="auto"/>
        <w:bottom w:val="none" w:sz="0" w:space="0" w:color="auto"/>
        <w:right w:val="none" w:sz="0" w:space="0" w:color="auto"/>
      </w:divBdr>
    </w:div>
    <w:div w:id="1796941632">
      <w:bodyDiv w:val="1"/>
      <w:marLeft w:val="0"/>
      <w:marRight w:val="0"/>
      <w:marTop w:val="0"/>
      <w:marBottom w:val="0"/>
      <w:divBdr>
        <w:top w:val="none" w:sz="0" w:space="0" w:color="auto"/>
        <w:left w:val="none" w:sz="0" w:space="0" w:color="auto"/>
        <w:bottom w:val="none" w:sz="0" w:space="0" w:color="auto"/>
        <w:right w:val="none" w:sz="0" w:space="0" w:color="auto"/>
      </w:divBdr>
    </w:div>
    <w:div w:id="187014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D72D0-C0B0-46CE-A8B6-EBAE0417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4050</Words>
  <Characters>23090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
  <LinksUpToDate>false</LinksUpToDate>
  <CharactersWithSpaces>27086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phamvunguyetthu</dc:creator>
  <cp:lastModifiedBy>Huỳnh Thị Thanh Nam</cp:lastModifiedBy>
  <cp:revision>136</cp:revision>
  <cp:lastPrinted>2024-10-02T03:00:00Z</cp:lastPrinted>
  <dcterms:created xsi:type="dcterms:W3CDTF">2025-05-17T07:08:00Z</dcterms:created>
  <dcterms:modified xsi:type="dcterms:W3CDTF">2025-06-28T09:49:00Z</dcterms:modified>
</cp:coreProperties>
</file>